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43" w:rsidRDefault="00820066" w:rsidP="005E2543">
      <w:pPr>
        <w:pStyle w:val="0111"/>
      </w:pPr>
      <w:r>
        <w:t>Arbeitsblatt 11</w:t>
      </w:r>
      <w:r w:rsidR="005E2543">
        <w:t>.1: Einen argumentierenden Text untersuchen</w:t>
      </w:r>
    </w:p>
    <w:tbl>
      <w:tblPr>
        <w:tblW w:w="9866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/>
      </w:tblPr>
      <w:tblGrid>
        <w:gridCol w:w="341"/>
        <w:gridCol w:w="4423"/>
        <w:gridCol w:w="339"/>
        <w:gridCol w:w="4423"/>
        <w:gridCol w:w="340"/>
      </w:tblGrid>
      <w:tr w:rsidR="005E2543" w:rsidTr="00ED4191">
        <w:trPr>
          <w:trHeight w:val="684"/>
          <w:jc w:val="center"/>
        </w:trPr>
        <w:tc>
          <w:tcPr>
            <w:tcW w:w="341" w:type="dxa"/>
            <w:shd w:val="clear" w:color="auto" w:fill="auto"/>
          </w:tcPr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  <w:r>
              <w:t>5</w:t>
            </w: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  <w:r>
              <w:t>10</w:t>
            </w: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  <w:r>
              <w:t>15</w:t>
            </w: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  <w:r>
              <w:t>20</w:t>
            </w: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  <w:r>
              <w:t>25</w:t>
            </w: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</w:p>
          <w:p w:rsidR="005E2543" w:rsidRDefault="005E2543">
            <w:pPr>
              <w:pStyle w:val="101Zeilenzhlerlinks"/>
            </w:pPr>
            <w:r>
              <w:t>30</w:t>
            </w:r>
          </w:p>
          <w:p w:rsidR="005E2543" w:rsidRDefault="005E2543">
            <w:pPr>
              <w:pStyle w:val="101Zeilenzhlerlinks"/>
            </w:pPr>
          </w:p>
        </w:tc>
        <w:tc>
          <w:tcPr>
            <w:tcW w:w="4423" w:type="dxa"/>
            <w:shd w:val="clear" w:color="auto" w:fill="F3F3F3"/>
            <w:tcMar>
              <w:left w:w="113" w:type="dxa"/>
              <w:right w:w="113" w:type="dxa"/>
            </w:tcMar>
          </w:tcPr>
          <w:p w:rsidR="005E2543" w:rsidRPr="00ED4191" w:rsidRDefault="005E2543" w:rsidP="005E2543">
            <w:pPr>
              <w:pStyle w:val="091Sachtextberschrift"/>
              <w:rPr>
                <w:bdr w:val="none" w:sz="0" w:space="0" w:color="auto" w:frame="1"/>
              </w:rPr>
            </w:pPr>
            <w:r w:rsidRPr="00ED4191">
              <w:rPr>
                <w:bdr w:val="none" w:sz="0" w:space="0" w:color="auto" w:frame="1"/>
              </w:rPr>
              <w:t xml:space="preserve">Der Dienst am Nächsten kommt aus der Nische </w:t>
            </w:r>
          </w:p>
          <w:p w:rsidR="005E2543" w:rsidRPr="00ED4191" w:rsidRDefault="005E2543" w:rsidP="005E2543">
            <w:pPr>
              <w:pStyle w:val="091Sachtextberschrift"/>
              <w:rPr>
                <w:bdr w:val="none" w:sz="0" w:space="0" w:color="auto" w:frame="1"/>
              </w:rPr>
            </w:pPr>
          </w:p>
          <w:p w:rsidR="005E2543" w:rsidRPr="00ED4191" w:rsidRDefault="005E2543" w:rsidP="005E2543">
            <w:pPr>
              <w:pStyle w:val="10Zeilenzhlertext"/>
              <w:rPr>
                <w:i/>
                <w:bdr w:val="none" w:sz="0" w:space="0" w:color="auto" w:frame="1"/>
              </w:rPr>
            </w:pPr>
            <w:r w:rsidRPr="00ED4191">
              <w:rPr>
                <w:i/>
                <w:bdr w:val="none" w:sz="0" w:space="0" w:color="auto" w:frame="1"/>
              </w:rPr>
              <w:t>Jahrzehntelang war das Freiwillige S</w:t>
            </w:r>
            <w:r w:rsidRPr="00ED4191">
              <w:rPr>
                <w:i/>
                <w:bdr w:val="none" w:sz="0" w:space="0" w:color="auto" w:frame="1"/>
              </w:rPr>
              <w:t>o</w:t>
            </w:r>
            <w:r w:rsidRPr="00ED4191">
              <w:rPr>
                <w:i/>
                <w:bdr w:val="none" w:sz="0" w:space="0" w:color="auto" w:frame="1"/>
              </w:rPr>
              <w:t>ziale Jahr vor allem eine Sache für besonders engagierte ju</w:t>
            </w:r>
            <w:r w:rsidRPr="00ED4191">
              <w:rPr>
                <w:i/>
                <w:bdr w:val="none" w:sz="0" w:space="0" w:color="auto" w:frame="1"/>
              </w:rPr>
              <w:t>n</w:t>
            </w:r>
            <w:r w:rsidRPr="00ED4191">
              <w:rPr>
                <w:i/>
                <w:bdr w:val="none" w:sz="0" w:space="0" w:color="auto" w:frame="1"/>
              </w:rPr>
              <w:t xml:space="preserve">ge Frauen. Nun entscheiden sich immer mehr junge Leute für das Orientierungsjahr. </w:t>
            </w:r>
          </w:p>
          <w:p w:rsidR="005E2543" w:rsidRPr="00ED4191" w:rsidRDefault="005E2543" w:rsidP="005E2543">
            <w:pPr>
              <w:pStyle w:val="10Zeilenzhlertext"/>
              <w:rPr>
                <w:i/>
                <w:bdr w:val="none" w:sz="0" w:space="0" w:color="auto" w:frame="1"/>
              </w:rPr>
            </w:pPr>
          </w:p>
          <w:p w:rsidR="005E2543" w:rsidRPr="00ED4191" w:rsidRDefault="005E2543" w:rsidP="005E2543">
            <w:pPr>
              <w:pStyle w:val="10Zeilenzhlertext"/>
              <w:rPr>
                <w:bdr w:val="none" w:sz="0" w:space="0" w:color="auto" w:frame="1"/>
              </w:rPr>
            </w:pPr>
            <w:r w:rsidRPr="00ED4191">
              <w:rPr>
                <w:bdr w:val="none" w:sz="0" w:space="0" w:color="auto" w:frame="1"/>
              </w:rPr>
              <w:t>VON INA LINDEN</w:t>
            </w:r>
          </w:p>
          <w:p w:rsidR="005E2543" w:rsidRPr="00ED4191" w:rsidRDefault="005E2543" w:rsidP="005E2543">
            <w:pPr>
              <w:pStyle w:val="10Zeilenzhlertext"/>
              <w:rPr>
                <w:bdr w:val="none" w:sz="0" w:space="0" w:color="auto" w:frame="1"/>
              </w:rPr>
            </w:pPr>
          </w:p>
          <w:p w:rsidR="005E2543" w:rsidRDefault="005E2543" w:rsidP="005E2543">
            <w:pPr>
              <w:pStyle w:val="10Zeilenzhlertext"/>
            </w:pPr>
            <w:r>
              <w:t>[</w:t>
            </w:r>
            <w:r w:rsidRPr="004E3A67">
              <w:t>…</w:t>
            </w:r>
            <w:r>
              <w:t>]</w:t>
            </w:r>
            <w:r w:rsidRPr="004E3A67">
              <w:t xml:space="preserve"> „Ganz normal“</w:t>
            </w:r>
            <w:r w:rsidR="000746DD">
              <w:t xml:space="preserve"> –</w:t>
            </w:r>
            <w:r w:rsidRPr="004E3A67">
              <w:t xml:space="preserve"> so scheint nach kaum acht Wochen für Johanna Mr</w:t>
            </w:r>
            <w:r w:rsidRPr="004E3A67">
              <w:t>u</w:t>
            </w:r>
            <w:r w:rsidRPr="004E3A67">
              <w:t>sek der Alltag auf der Station zu sein, auf der Patienten mit ansteckenden Krankheiten wie Typhus, HIV, Malaria oder Tube</w:t>
            </w:r>
            <w:r w:rsidRPr="004E3A67">
              <w:t>r</w:t>
            </w:r>
            <w:r w:rsidRPr="004E3A67">
              <w:t>kulose behandelt werden. In der schmucklosen blauen Hose mit passendem Kittel unterscheidet sie sich kaum von den Krankenschwestern und Pfl</w:t>
            </w:r>
            <w:r w:rsidRPr="004E3A67">
              <w:t>e</w:t>
            </w:r>
            <w:r w:rsidRPr="004E3A67">
              <w:t>gern auf den Fluren des Universitätsklinikums Hamburg-Eppendorf. Die quirlige 19-Jährige leistet ein Fre</w:t>
            </w:r>
            <w:r w:rsidRPr="004E3A67">
              <w:t>i</w:t>
            </w:r>
            <w:r>
              <w:t>williges Soziales Jahr (FSJ) […]</w:t>
            </w:r>
            <w:r w:rsidRPr="004E3A67">
              <w:t xml:space="preserve"> Sie macht mit bei der Morgenvisite, verbi</w:t>
            </w:r>
            <w:r w:rsidRPr="004E3A67">
              <w:t>n</w:t>
            </w:r>
            <w:r w:rsidRPr="004E3A67">
              <w:t xml:space="preserve">det Wunden, füllt Regale auf, spricht mit Patienten, hört zu. „Man lernt, den Menschen zu sehen und nicht nur die Diagnose“, sagt sie und </w:t>
            </w:r>
            <w:r>
              <w:t>klingt dabei sehr erwac</w:t>
            </w:r>
            <w:r>
              <w:t>h</w:t>
            </w:r>
            <w:r>
              <w:t>sen. […]</w:t>
            </w:r>
          </w:p>
          <w:p w:rsidR="005E2543" w:rsidRPr="004E3A67" w:rsidRDefault="005E2543" w:rsidP="005E2543">
            <w:pPr>
              <w:pStyle w:val="10Zeilenzhlertext"/>
            </w:pPr>
          </w:p>
          <w:p w:rsidR="005E2543" w:rsidRPr="004E3A67" w:rsidRDefault="005E2543" w:rsidP="005E2543">
            <w:pPr>
              <w:pStyle w:val="10Zeilenzhlertext"/>
            </w:pPr>
            <w:r w:rsidRPr="004E3A67">
              <w:t>Orientierung und Grenzen austesten sind zwei der wichtigsten Merkmale des Freiwilligen Sozialen Jahres, das sich an Jugendliche von 16 bis 27 Ja</w:t>
            </w:r>
            <w:r w:rsidRPr="004E3A67">
              <w:t>h</w:t>
            </w:r>
            <w:r w:rsidRPr="004E3A67">
              <w:t>ren richtet. „Viele junge Menschen werden immer fr</w:t>
            </w:r>
            <w:r w:rsidRPr="004E3A67">
              <w:t>ü</w:t>
            </w:r>
            <w:r w:rsidRPr="004E3A67">
              <w:t>her mit Leistungs- und Erfolgsdruck konfrontiert</w:t>
            </w:r>
            <w:r>
              <w:t>“</w:t>
            </w:r>
            <w:r w:rsidRPr="004E3A67">
              <w:t>, sagt Thomas Bibisidis, Referent für Freiwillige</w:t>
            </w:r>
            <w:r w:rsidRPr="004E3A67">
              <w:t>n</w:t>
            </w:r>
            <w:r w:rsidRPr="004E3A67">
              <w:t>dienste im Generalsekretariat des Deutschen Roten K</w:t>
            </w:r>
            <w:r>
              <w:t>reuzes (DRK)</w:t>
            </w:r>
            <w:r w:rsidRPr="004E3A67">
              <w:t>. „Ein FSJ bietet hier einen g</w:t>
            </w:r>
            <w:r w:rsidRPr="004E3A67">
              <w:t>e</w:t>
            </w:r>
            <w:r w:rsidRPr="004E3A67">
              <w:t>schützten Raum, in dem man sich ausprobieren und Neues erkunden kann.“ Außer im Krankenhaus kann man den Dienst zum Beispiel in Pflegehe</w:t>
            </w:r>
            <w:r w:rsidRPr="004E3A67">
              <w:t>i</w:t>
            </w:r>
            <w:r w:rsidRPr="004E3A67">
              <w:t>men, Kindertagesstätten oder Jugendclubs ablei</w:t>
            </w:r>
            <w:r w:rsidRPr="004E3A67">
              <w:t>s</w:t>
            </w:r>
            <w:r w:rsidRPr="004E3A67">
              <w:t xml:space="preserve">ten. </w:t>
            </w:r>
            <w:r>
              <w:t>[</w:t>
            </w:r>
            <w:r w:rsidRPr="004E3A67">
              <w:t>…</w:t>
            </w:r>
            <w:r>
              <w:t>]</w:t>
            </w:r>
            <w:r w:rsidRPr="004E3A67">
              <w:t xml:space="preserve"> Auch in der Denkmalpflege, Kultur, Sport, Politik und im Umwel</w:t>
            </w:r>
            <w:r w:rsidRPr="004E3A67">
              <w:t>t</w:t>
            </w:r>
            <w:r w:rsidRPr="004E3A67">
              <w:t xml:space="preserve">schutz gibt es etliche Stellen </w:t>
            </w:r>
            <w:r w:rsidRPr="00F83AB2">
              <w:t>für FSJ-ler.</w:t>
            </w:r>
            <w:r w:rsidRPr="004E3A67">
              <w:t xml:space="preserve"> Die Idee geht auf die katholische und die evangelische Kirche zurück. Nächstes Jahr wird der Freiwillige</w:t>
            </w:r>
            <w:r w:rsidRPr="004E3A67">
              <w:t>n</w:t>
            </w:r>
            <w:r w:rsidRPr="004E3A67">
              <w:t>dienst 50 Jahre alt.</w:t>
            </w:r>
            <w:r>
              <w:t xml:space="preserve"> [</w:t>
            </w:r>
            <w:r w:rsidRPr="004E3A67">
              <w:t>…</w:t>
            </w:r>
            <w:r>
              <w:t>]</w:t>
            </w:r>
          </w:p>
          <w:p w:rsidR="005E2543" w:rsidRPr="00390930" w:rsidRDefault="005E2543" w:rsidP="00ED4191">
            <w:pPr>
              <w:pStyle w:val="13Ende"/>
              <w:spacing w:line="60" w:lineRule="exact"/>
            </w:pPr>
          </w:p>
        </w:tc>
        <w:tc>
          <w:tcPr>
            <w:tcW w:w="339" w:type="dxa"/>
            <w:shd w:val="clear" w:color="auto" w:fill="auto"/>
          </w:tcPr>
          <w:p w:rsidR="005E2543" w:rsidRDefault="005E2543"/>
        </w:tc>
        <w:tc>
          <w:tcPr>
            <w:tcW w:w="4423" w:type="dxa"/>
            <w:shd w:val="clear" w:color="auto" w:fill="F3F3F3"/>
            <w:tcMar>
              <w:left w:w="113" w:type="dxa"/>
              <w:right w:w="113" w:type="dxa"/>
            </w:tcMar>
          </w:tcPr>
          <w:p w:rsidR="005E2543" w:rsidRDefault="005E2543" w:rsidP="005E2543">
            <w:pPr>
              <w:pStyle w:val="10Zeilenzhlertext"/>
            </w:pPr>
            <w:r w:rsidRPr="004E3A67">
              <w:t>„Das FSJ ist zum Trend geworden“, sagt Johanna Mrusek. In ihrem Freu</w:t>
            </w:r>
            <w:r w:rsidRPr="004E3A67">
              <w:t>n</w:t>
            </w:r>
            <w:r w:rsidRPr="004E3A67">
              <w:t xml:space="preserve">deskreis zählt sie 20 </w:t>
            </w:r>
            <w:r w:rsidRPr="00F83AB2">
              <w:t>FSJ-ler</w:t>
            </w:r>
            <w:r w:rsidRPr="004E3A67">
              <w:t>, auch in sozialen Net</w:t>
            </w:r>
            <w:r>
              <w:t>zwerken ist der Dienst präsent. „</w:t>
            </w:r>
            <w:r w:rsidRPr="004E3A67">
              <w:t>Ein absolviertes FSJ gilt als gute Referenz bei künftigen Arbeitg</w:t>
            </w:r>
            <w:r w:rsidRPr="004E3A67">
              <w:t>e</w:t>
            </w:r>
            <w:r w:rsidRPr="004E3A67">
              <w:t xml:space="preserve">bern“, sagt Bibisidis. Zudem wird das soziale Engagement oft als Wartezeit vor dem Studium oder als berufliches Vorpraktikum anerkannt. </w:t>
            </w:r>
            <w:r>
              <w:t>[…]</w:t>
            </w:r>
          </w:p>
          <w:p w:rsidR="005E2543" w:rsidRDefault="005E2543" w:rsidP="005E2543">
            <w:pPr>
              <w:pStyle w:val="10Zeilenzhlertext"/>
            </w:pPr>
          </w:p>
          <w:p w:rsidR="005E2543" w:rsidRDefault="005E2543" w:rsidP="005E2543">
            <w:pPr>
              <w:pStyle w:val="10Zeilenzhlertext"/>
            </w:pPr>
            <w:r w:rsidRPr="004E3A67">
              <w:t>Junge Männer suchen seit der A</w:t>
            </w:r>
            <w:r w:rsidRPr="004E3A67">
              <w:t>b</w:t>
            </w:r>
            <w:r w:rsidRPr="004E3A67">
              <w:t>schaffung der Wehrpflicht und des Z</w:t>
            </w:r>
            <w:r w:rsidRPr="004E3A67">
              <w:t>i</w:t>
            </w:r>
            <w:r w:rsidRPr="004E3A67">
              <w:t>vildiensts nach Alternativen und entdecken das FSJ – oder den von der Bunde</w:t>
            </w:r>
            <w:r w:rsidRPr="004E3A67">
              <w:t>s</w:t>
            </w:r>
            <w:r w:rsidRPr="004E3A67">
              <w:t xml:space="preserve">regierung 2011 eingerichteten BFD. Für unter </w:t>
            </w:r>
            <w:r w:rsidR="00D94D19">
              <w:br/>
            </w:r>
            <w:r w:rsidRPr="004E3A67">
              <w:t>27-Jährige unterscheiden sich die Dienste kaum. Es gibt ein T</w:t>
            </w:r>
            <w:r w:rsidRPr="004E3A67">
              <w:t>a</w:t>
            </w:r>
            <w:r w:rsidRPr="004E3A67">
              <w:t>schengeld von maximal 336 Euro und 25</w:t>
            </w:r>
            <w:r w:rsidR="00D94D19">
              <w:t> </w:t>
            </w:r>
            <w:r w:rsidRPr="004E3A67">
              <w:t>S</w:t>
            </w:r>
            <w:r w:rsidR="00D94D19">
              <w:t>eminartage, viele Träger sorgen</w:t>
            </w:r>
            <w:r w:rsidRPr="004E3A67">
              <w:t xml:space="preserve"> für Verpfl</w:t>
            </w:r>
            <w:r w:rsidRPr="004E3A67">
              <w:t>e</w:t>
            </w:r>
            <w:r w:rsidRPr="004E3A67">
              <w:t>gung und Unterkunft. Im Gegensatz zum FSJ muss sich der BFD jedoch noch etablieren. Die Nachfr</w:t>
            </w:r>
            <w:r w:rsidRPr="004E3A67">
              <w:t>a</w:t>
            </w:r>
            <w:r w:rsidRPr="004E3A67">
              <w:t>ge ist groß, dennoch bemängeln Kritiker</w:t>
            </w:r>
            <w:r w:rsidR="000746DD">
              <w:t>:</w:t>
            </w:r>
            <w:r w:rsidRPr="004E3A67">
              <w:t xml:space="preserve"> der </w:t>
            </w:r>
            <w:r w:rsidRPr="00A12AC1">
              <w:t xml:space="preserve">Dienst </w:t>
            </w:r>
            <w:r w:rsidRPr="00ED4191">
              <w:rPr>
                <w:b/>
              </w:rPr>
              <w:t xml:space="preserve">vernichte </w:t>
            </w:r>
            <w:r w:rsidRPr="00A12AC1">
              <w:t xml:space="preserve">reguläre Arbeitsplätze und </w:t>
            </w:r>
            <w:r w:rsidRPr="00ED4191">
              <w:rPr>
                <w:b/>
              </w:rPr>
              <w:t>fördere</w:t>
            </w:r>
            <w:r w:rsidRPr="00A12AC1">
              <w:t xml:space="preserve"> Lohndumping. Schwarze Schafe, die Jugendl</w:t>
            </w:r>
            <w:r w:rsidRPr="00A12AC1">
              <w:t>i</w:t>
            </w:r>
            <w:r w:rsidRPr="00A12AC1">
              <w:t xml:space="preserve">che zum Beispiel für Nachtschichten einsetzen, </w:t>
            </w:r>
            <w:r w:rsidRPr="00ED4191">
              <w:rPr>
                <w:b/>
              </w:rPr>
              <w:t>gebe</w:t>
            </w:r>
            <w:r w:rsidRPr="004E3A67">
              <w:t xml:space="preserve"> es zwar auch im FSJ vereinzelt, sagt Napieralla. „Die mei</w:t>
            </w:r>
            <w:r w:rsidRPr="004E3A67">
              <w:t>s</w:t>
            </w:r>
            <w:r w:rsidRPr="004E3A67">
              <w:t>ten Jugendlichen wissen aber selbst genau, was sie müssen</w:t>
            </w:r>
            <w:r w:rsidR="000746DD">
              <w:t>.</w:t>
            </w:r>
            <w:r w:rsidR="000746DD" w:rsidRPr="00ED4191">
              <w:rPr>
                <w:rFonts w:ascii="Arial" w:hAnsi="Arial" w:cs="Arial"/>
              </w:rPr>
              <w:t>“</w:t>
            </w:r>
          </w:p>
          <w:p w:rsidR="005E2543" w:rsidRPr="004E3A67" w:rsidRDefault="005E2543" w:rsidP="005E2543">
            <w:pPr>
              <w:pStyle w:val="10Zeilenzhlertext"/>
            </w:pPr>
          </w:p>
          <w:p w:rsidR="005E2543" w:rsidRDefault="005E2543" w:rsidP="005E2543">
            <w:pPr>
              <w:pStyle w:val="10Zeilenzhlertext"/>
            </w:pPr>
            <w:r w:rsidRPr="004E3A67">
              <w:t>Auch bei den Einsatzgebieten gibt es Trends. Ki</w:t>
            </w:r>
            <w:r w:rsidRPr="004E3A67">
              <w:t>n</w:t>
            </w:r>
            <w:r w:rsidRPr="004E3A67">
              <w:t>dertagesstätten freuen sich über einen regelrechten Ansturm, Pflegeheime, Krankenhäuser oder Behi</w:t>
            </w:r>
            <w:r w:rsidRPr="004E3A67">
              <w:t>n</w:t>
            </w:r>
            <w:r w:rsidRPr="004E3A67">
              <w:t>dertenwerkstätten können nicht immer alle Plätze  besetzen. „Viele wollten das erst nicht unbedingt machen, und finden es im Nachhinein aber super“, sagt Napieralla.</w:t>
            </w:r>
          </w:p>
          <w:p w:rsidR="005E2543" w:rsidRDefault="005E2543" w:rsidP="005E2543">
            <w:pPr>
              <w:pStyle w:val="10Zeilenzhlertext"/>
            </w:pPr>
          </w:p>
          <w:p w:rsidR="005E2543" w:rsidRDefault="005E2543" w:rsidP="005E2543">
            <w:pPr>
              <w:pStyle w:val="10Zeilenzhlertext"/>
            </w:pPr>
            <w:r w:rsidRPr="004E3A67">
              <w:t>„Das FSJ steht jedem jungen Me</w:t>
            </w:r>
            <w:r w:rsidRPr="004E3A67">
              <w:t>n</w:t>
            </w:r>
            <w:r w:rsidRPr="004E3A67">
              <w:t>schen offen“, sagt Bibisidis. 2011/2012 entschieden sich nur knapp 20</w:t>
            </w:r>
            <w:r w:rsidR="000746DD" w:rsidRPr="00ED4191">
              <w:rPr>
                <w:w w:val="50"/>
              </w:rPr>
              <w:t> </w:t>
            </w:r>
            <w:r w:rsidRPr="004E3A67">
              <w:t>000 Haupt- oder Realschüler dafür. Auch J</w:t>
            </w:r>
            <w:r w:rsidRPr="004E3A67">
              <w:t>u</w:t>
            </w:r>
            <w:r w:rsidRPr="004E3A67">
              <w:t>gendliche mit Migrationshintergrund sind mit knapp zehn Prozent eher se</w:t>
            </w:r>
            <w:r w:rsidRPr="004E3A67">
              <w:t>l</w:t>
            </w:r>
            <w:r w:rsidRPr="004E3A67">
              <w:t xml:space="preserve">ten. </w:t>
            </w:r>
            <w:r>
              <w:t>[</w:t>
            </w:r>
            <w:r w:rsidRPr="004E3A67">
              <w:t>…</w:t>
            </w:r>
            <w:r>
              <w:t>]</w:t>
            </w:r>
            <w:r w:rsidRPr="004E3A67">
              <w:t xml:space="preserve"> Offen für Neues sollten die </w:t>
            </w:r>
            <w:r w:rsidRPr="00F83AB2">
              <w:t>FSJ</w:t>
            </w:r>
            <w:r>
              <w:t>-</w:t>
            </w:r>
            <w:r w:rsidRPr="00F83AB2">
              <w:t>ler</w:t>
            </w:r>
            <w:r w:rsidRPr="004E3A67">
              <w:t xml:space="preserve"> sein und bereit, in Vollzeit zu arbeiten. Dann kann das Abenteuer beginnen. </w:t>
            </w:r>
          </w:p>
          <w:p w:rsidR="005E2543" w:rsidRPr="004E3A67" w:rsidRDefault="005E2543" w:rsidP="005E2543">
            <w:pPr>
              <w:pStyle w:val="15Quelle"/>
            </w:pPr>
            <w:r w:rsidRPr="004D0331">
              <w:t>Frankfurter Allgemeine Zeitung</w:t>
            </w:r>
            <w:r w:rsidR="000746DD">
              <w:t>,</w:t>
            </w:r>
            <w:r w:rsidRPr="004D0331">
              <w:t xml:space="preserve"> 31.10. 2013</w:t>
            </w:r>
          </w:p>
          <w:p w:rsidR="005E2543" w:rsidRDefault="005E2543">
            <w:pPr>
              <w:pStyle w:val="10Zeilenzhlertext"/>
            </w:pPr>
          </w:p>
        </w:tc>
        <w:tc>
          <w:tcPr>
            <w:tcW w:w="340" w:type="dxa"/>
            <w:shd w:val="clear" w:color="auto" w:fill="auto"/>
          </w:tcPr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35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40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45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50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55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60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65</w:t>
            </w: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</w:p>
          <w:p w:rsidR="005E2543" w:rsidRDefault="005E2543">
            <w:pPr>
              <w:pStyle w:val="102Zeilenzhlerrechts"/>
            </w:pPr>
            <w:r>
              <w:t>70</w:t>
            </w:r>
          </w:p>
          <w:p w:rsidR="005E2543" w:rsidRDefault="005E2543">
            <w:pPr>
              <w:pStyle w:val="102Zeilenzhlerrechts"/>
            </w:pPr>
          </w:p>
        </w:tc>
      </w:tr>
    </w:tbl>
    <w:p w:rsidR="00A74DE9" w:rsidRDefault="00A74DE9" w:rsidP="005E2543">
      <w:pPr>
        <w:pStyle w:val="04GrundtextXXX"/>
      </w:pPr>
    </w:p>
    <w:p w:rsidR="00307A99" w:rsidRDefault="00307A99" w:rsidP="005E2543">
      <w:pPr>
        <w:pStyle w:val="04GrundtextXXX"/>
      </w:pPr>
    </w:p>
    <w:p w:rsidR="00307A99" w:rsidRDefault="00307A99" w:rsidP="005E2543">
      <w:pPr>
        <w:pStyle w:val="04GrundtextXXX"/>
      </w:pPr>
    </w:p>
    <w:p w:rsidR="00307A99" w:rsidRDefault="00307A99" w:rsidP="005E2543">
      <w:pPr>
        <w:pStyle w:val="04GrundtextXXX"/>
      </w:pPr>
    </w:p>
    <w:p w:rsidR="00307A99" w:rsidRDefault="00307A99" w:rsidP="00307A99">
      <w:pPr>
        <w:pStyle w:val="05Antworttextext"/>
      </w:pPr>
      <w:r>
        <w:rPr>
          <w:noProof/>
        </w:rPr>
        <w:lastRenderedPageBreak/>
        <w:pict>
          <v:rect id="_x0000_s3091" style="position:absolute;left:0;text-align:left;margin-left:0;margin-top:0;width:16.45pt;height:659.25pt;z-index:-251659776" fillcolor="#eaeaea" stroked="f"/>
        </w:pict>
      </w:r>
      <w:r w:rsidR="00947AC0"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035" name="Bild 1035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Kreuzen Sie die richtige Antwort an.</w:t>
      </w:r>
    </w:p>
    <w:p w:rsidR="00307A99" w:rsidRDefault="00307A99" w:rsidP="00307A99">
      <w:pPr>
        <w:pStyle w:val="11112Leerzeile"/>
      </w:pP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5" w:type="dxa"/>
          <w:left w:w="85" w:type="dxa"/>
          <w:bottom w:w="45" w:type="dxa"/>
          <w:right w:w="85" w:type="dxa"/>
        </w:tblCellMar>
        <w:tblLook w:val="01E0"/>
      </w:tblPr>
      <w:tblGrid>
        <w:gridCol w:w="7702"/>
        <w:gridCol w:w="448"/>
        <w:gridCol w:w="582"/>
      </w:tblGrid>
      <w:tr w:rsidR="00307A99" w:rsidRPr="00ED4191" w:rsidTr="00ED4191">
        <w:tc>
          <w:tcPr>
            <w:tcW w:w="8046" w:type="dxa"/>
            <w:shd w:val="clear" w:color="auto" w:fill="E0E0E0"/>
          </w:tcPr>
          <w:p w:rsidR="00307A99" w:rsidRPr="00ED4191" w:rsidRDefault="00307A99" w:rsidP="00ED4191">
            <w:pPr>
              <w:pStyle w:val="042Grundtextlinks"/>
              <w:jc w:val="center"/>
              <w:rPr>
                <w:b/>
              </w:rPr>
            </w:pPr>
          </w:p>
        </w:tc>
        <w:tc>
          <w:tcPr>
            <w:tcW w:w="454" w:type="dxa"/>
            <w:shd w:val="clear" w:color="auto" w:fill="E0E0E0"/>
          </w:tcPr>
          <w:p w:rsidR="00307A99" w:rsidRPr="00ED4191" w:rsidRDefault="00307A99" w:rsidP="00ED4191">
            <w:pPr>
              <w:pStyle w:val="042Grundtextlinks"/>
              <w:jc w:val="center"/>
              <w:rPr>
                <w:b/>
              </w:rPr>
            </w:pPr>
            <w:r w:rsidRPr="00ED4191">
              <w:rPr>
                <w:b/>
              </w:rPr>
              <w:t>ja</w:t>
            </w:r>
          </w:p>
        </w:tc>
        <w:tc>
          <w:tcPr>
            <w:tcW w:w="510" w:type="dxa"/>
            <w:shd w:val="clear" w:color="auto" w:fill="E0E0E0"/>
          </w:tcPr>
          <w:p w:rsidR="00307A99" w:rsidRPr="00ED4191" w:rsidRDefault="00307A99" w:rsidP="00ED4191">
            <w:pPr>
              <w:pStyle w:val="042Grundtextlinks"/>
              <w:jc w:val="center"/>
              <w:rPr>
                <w:b/>
              </w:rPr>
            </w:pPr>
            <w:r w:rsidRPr="00ED4191">
              <w:rPr>
                <w:b/>
              </w:rPr>
              <w:t>nein</w:t>
            </w:r>
          </w:p>
        </w:tc>
      </w:tr>
      <w:tr w:rsidR="00307A99" w:rsidRPr="00880097" w:rsidTr="00ED4191">
        <w:tc>
          <w:tcPr>
            <w:tcW w:w="8046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  <w:r w:rsidRPr="00880097">
              <w:t>Das FSJ gibt es seit 1964.</w:t>
            </w:r>
          </w:p>
        </w:tc>
        <w:tc>
          <w:tcPr>
            <w:tcW w:w="454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  <w:tc>
          <w:tcPr>
            <w:tcW w:w="510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</w:tr>
      <w:tr w:rsidR="00307A99" w:rsidRPr="00880097" w:rsidTr="00ED4191">
        <w:tc>
          <w:tcPr>
            <w:tcW w:w="8046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  <w:r w:rsidRPr="00880097">
              <w:t>Nur Jugendliche von 1</w:t>
            </w:r>
            <w:r w:rsidR="00AE0435">
              <w:t>6–</w:t>
            </w:r>
            <w:r w:rsidRPr="00880097">
              <w:t>27 Jahren können ein FSJ machen.</w:t>
            </w:r>
          </w:p>
        </w:tc>
        <w:tc>
          <w:tcPr>
            <w:tcW w:w="454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  <w:tc>
          <w:tcPr>
            <w:tcW w:w="510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</w:tr>
      <w:tr w:rsidR="00307A99" w:rsidRPr="00880097" w:rsidTr="00ED4191">
        <w:tc>
          <w:tcPr>
            <w:tcW w:w="8046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  <w:r w:rsidRPr="00880097">
              <w:t>Thomas Bibisidis hat bei</w:t>
            </w:r>
            <w:r>
              <w:t>m</w:t>
            </w:r>
            <w:r w:rsidRPr="00880097">
              <w:t xml:space="preserve"> Roten Kreuz ein Referat über das FSJ geha</w:t>
            </w:r>
            <w:r w:rsidRPr="00880097">
              <w:t>l</w:t>
            </w:r>
            <w:r w:rsidRPr="00880097">
              <w:t>ten.</w:t>
            </w:r>
          </w:p>
        </w:tc>
        <w:tc>
          <w:tcPr>
            <w:tcW w:w="454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  <w:tc>
          <w:tcPr>
            <w:tcW w:w="510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</w:tr>
      <w:tr w:rsidR="00307A99" w:rsidRPr="00880097" w:rsidTr="00ED4191">
        <w:tc>
          <w:tcPr>
            <w:tcW w:w="8046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  <w:r w:rsidRPr="00880097">
              <w:t>Im Umweltschutz können nur Männer ein FSJ machen.</w:t>
            </w:r>
          </w:p>
        </w:tc>
        <w:tc>
          <w:tcPr>
            <w:tcW w:w="454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  <w:tc>
          <w:tcPr>
            <w:tcW w:w="510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</w:tr>
      <w:tr w:rsidR="00307A99" w:rsidRPr="00880097" w:rsidTr="00ED4191">
        <w:tc>
          <w:tcPr>
            <w:tcW w:w="8046" w:type="dxa"/>
            <w:shd w:val="clear" w:color="auto" w:fill="auto"/>
          </w:tcPr>
          <w:p w:rsidR="00307A99" w:rsidRPr="00ED4191" w:rsidRDefault="00307A99" w:rsidP="00AE0435">
            <w:pPr>
              <w:pStyle w:val="042Grundtextlinks"/>
              <w:rPr>
                <w:spacing w:val="-2"/>
              </w:rPr>
            </w:pPr>
            <w:r w:rsidRPr="00ED4191">
              <w:rPr>
                <w:spacing w:val="-2"/>
              </w:rPr>
              <w:t>Das FSJ kann nur in evangelischen und katholischen Einrichtungen absolviert we</w:t>
            </w:r>
            <w:r w:rsidRPr="00ED4191">
              <w:rPr>
                <w:spacing w:val="-2"/>
              </w:rPr>
              <w:t>r</w:t>
            </w:r>
            <w:r w:rsidRPr="00ED4191">
              <w:rPr>
                <w:spacing w:val="-2"/>
              </w:rPr>
              <w:t>den.</w:t>
            </w:r>
          </w:p>
        </w:tc>
        <w:tc>
          <w:tcPr>
            <w:tcW w:w="454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  <w:tc>
          <w:tcPr>
            <w:tcW w:w="510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</w:tr>
    </w:tbl>
    <w:p w:rsidR="00307A99" w:rsidRDefault="00307A99" w:rsidP="00307A99">
      <w:pPr>
        <w:pStyle w:val="05Antworttextext"/>
      </w:pPr>
    </w:p>
    <w:p w:rsidR="00307A99" w:rsidRPr="000C0471" w:rsidRDefault="00947AC0" w:rsidP="00307A99">
      <w:pPr>
        <w:pStyle w:val="05Antworttextext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36" name="Bild 1036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ws2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A99">
        <w:t>Analysieren Sie, welche Funktion die Geschichte von Johanna Mrusek hat.</w:t>
      </w:r>
      <w:r w:rsidR="00307A99" w:rsidRPr="00634B4B">
        <w:tab/>
      </w:r>
      <w:r w:rsidR="00307A99" w:rsidRPr="00634B4B">
        <w:tab/>
      </w:r>
    </w:p>
    <w:p w:rsidR="00307A99" w:rsidRPr="005E2543" w:rsidRDefault="00307A99" w:rsidP="00307A99">
      <w:pPr>
        <w:pStyle w:val="12Schreiblinie"/>
        <w:rPr>
          <w:u w:val="single"/>
        </w:rPr>
      </w:pPr>
      <w:r w:rsidRPr="005E2543">
        <w:rPr>
          <w:u w:val="single"/>
        </w:rPr>
        <w:tab/>
      </w:r>
    </w:p>
    <w:p w:rsidR="00307A99" w:rsidRPr="005E2543" w:rsidRDefault="00307A99" w:rsidP="00307A99">
      <w:pPr>
        <w:pStyle w:val="12Schreiblinie"/>
        <w:rPr>
          <w:u w:val="single"/>
        </w:rPr>
      </w:pPr>
      <w:r w:rsidRPr="005E2543">
        <w:rPr>
          <w:u w:val="single"/>
        </w:rPr>
        <w:tab/>
      </w:r>
    </w:p>
    <w:p w:rsidR="00307A99" w:rsidRDefault="00307A99" w:rsidP="00307A99">
      <w:pPr>
        <w:pStyle w:val="12Schreiblinie"/>
        <w:rPr>
          <w:u w:val="single"/>
        </w:rPr>
      </w:pPr>
      <w:r w:rsidRPr="005E2543">
        <w:rPr>
          <w:u w:val="single"/>
        </w:rPr>
        <w:tab/>
      </w:r>
    </w:p>
    <w:p w:rsidR="00307A99" w:rsidRDefault="00307A99" w:rsidP="00307A99">
      <w:pPr>
        <w:pStyle w:val="05Antworttextext"/>
      </w:pPr>
    </w:p>
    <w:p w:rsidR="00307A99" w:rsidRDefault="00947AC0" w:rsidP="00307A99">
      <w:pPr>
        <w:pStyle w:val="05Antworttextext"/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37" name="Bild 1037" descr="ws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ws3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A99">
        <w:t>Erklären Sie, warum in Z.</w:t>
      </w:r>
      <w:r w:rsidR="00205F34" w:rsidRPr="00205F34">
        <w:rPr>
          <w:w w:val="50"/>
        </w:rPr>
        <w:t> </w:t>
      </w:r>
      <w:r w:rsidR="000746DD">
        <w:t>51</w:t>
      </w:r>
      <w:r w:rsidR="00205F34" w:rsidRPr="00205F34">
        <w:rPr>
          <w:w w:val="50"/>
        </w:rPr>
        <w:t> </w:t>
      </w:r>
      <w:r w:rsidR="00307A99">
        <w:t>ff</w:t>
      </w:r>
      <w:r w:rsidR="001B6A11">
        <w:t>.</w:t>
      </w:r>
      <w:r w:rsidR="00307A99">
        <w:t xml:space="preserve"> der Konjunktiv benutzt wird.</w:t>
      </w:r>
    </w:p>
    <w:p w:rsidR="00307A99" w:rsidRPr="005E2543" w:rsidRDefault="00307A99" w:rsidP="00307A99">
      <w:pPr>
        <w:pStyle w:val="12Schreiblinie"/>
        <w:rPr>
          <w:u w:val="single"/>
        </w:rPr>
      </w:pPr>
      <w:r w:rsidRPr="005E2543">
        <w:rPr>
          <w:u w:val="single"/>
        </w:rPr>
        <w:tab/>
      </w:r>
    </w:p>
    <w:p w:rsidR="00307A99" w:rsidRPr="005E2543" w:rsidRDefault="00307A99" w:rsidP="00307A99">
      <w:pPr>
        <w:pStyle w:val="12Schreiblinie"/>
        <w:rPr>
          <w:u w:val="single"/>
        </w:rPr>
      </w:pPr>
      <w:r w:rsidRPr="005E2543">
        <w:rPr>
          <w:u w:val="single"/>
        </w:rPr>
        <w:tab/>
      </w:r>
    </w:p>
    <w:p w:rsidR="00307A99" w:rsidRDefault="00307A99" w:rsidP="00307A99">
      <w:pPr>
        <w:pStyle w:val="12Schreiblinie"/>
        <w:rPr>
          <w:u w:val="single"/>
        </w:rPr>
      </w:pPr>
      <w:r w:rsidRPr="005E2543">
        <w:rPr>
          <w:u w:val="single"/>
        </w:rPr>
        <w:tab/>
      </w:r>
    </w:p>
    <w:p w:rsidR="00307A99" w:rsidRDefault="00307A99" w:rsidP="00307A99">
      <w:pPr>
        <w:pStyle w:val="05Antworttextext"/>
      </w:pPr>
    </w:p>
    <w:p w:rsidR="00307A99" w:rsidRDefault="00947AC0" w:rsidP="00307A99">
      <w:pPr>
        <w:pStyle w:val="05Antworttextext"/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38" name="Bild 1038" descr="ws4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ws4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A99">
        <w:t>Untersuchen Sie, welche Funktion der Text hat. Berücksichtigen Sie dabei die Quelle, das Be</w:t>
      </w:r>
      <w:r w:rsidR="00307A99">
        <w:t>i</w:t>
      </w:r>
      <w:r w:rsidR="00307A99">
        <w:t xml:space="preserve">spiel von J. Mrusek und die angeführten Zitate. </w:t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Default="00307A99" w:rsidP="00307A99">
      <w:pPr>
        <w:pStyle w:val="05Antworttextext"/>
      </w:pPr>
    </w:p>
    <w:p w:rsidR="00307A99" w:rsidRDefault="00947AC0" w:rsidP="00307A99">
      <w:pPr>
        <w:pStyle w:val="05Antworttextext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39" name="Bild 1039" descr="ws5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ws5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A99">
        <w:t>Setzen Sie sich mit den Einsatzstellen für ein FSJ auseinander.</w:t>
      </w:r>
    </w:p>
    <w:p w:rsidR="00307A99" w:rsidRDefault="00307A99" w:rsidP="00307A99">
      <w:pPr>
        <w:pStyle w:val="05Antworttextext"/>
      </w:pPr>
      <w:r w:rsidRPr="00307A99">
        <w:rPr>
          <w:rStyle w:val="052AntworttextBuchstabeZchnZchn"/>
          <w:lang w:val="de-DE"/>
        </w:rPr>
        <w:t>a)</w:t>
      </w:r>
      <w:r>
        <w:rPr>
          <w:rStyle w:val="052AntworttextBuchstabeZchnZchn"/>
        </w:rPr>
        <w:t> </w:t>
      </w:r>
      <w:r>
        <w:t>Notieren Sie, wo man ein FSJ machen kann.</w:t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Default="00307A99" w:rsidP="00307A99">
      <w:pPr>
        <w:pStyle w:val="11112Leerzeile"/>
      </w:pPr>
    </w:p>
    <w:p w:rsidR="00307A99" w:rsidRDefault="00307A99" w:rsidP="00307A99">
      <w:pPr>
        <w:pStyle w:val="05Antworttextext"/>
      </w:pPr>
      <w:r w:rsidRPr="00307A99">
        <w:rPr>
          <w:rStyle w:val="052AntworttextBuchstabeZchnZchn"/>
          <w:lang w:val="de-DE"/>
        </w:rPr>
        <w:t>b)</w:t>
      </w:r>
      <w:r>
        <w:rPr>
          <w:rStyle w:val="052AntworttextBuchstabeZchnZchn"/>
        </w:rPr>
        <w:t> </w:t>
      </w:r>
      <w:r>
        <w:t>Welcher Bereich würde Sie am meisten ansprechen?</w:t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Default="00307A99" w:rsidP="00307A99">
      <w:pPr>
        <w:pStyle w:val="11112Leerzeile"/>
      </w:pPr>
    </w:p>
    <w:p w:rsidR="00307A99" w:rsidRDefault="00307A99" w:rsidP="00307A99">
      <w:pPr>
        <w:pStyle w:val="05Antworttextext"/>
      </w:pPr>
      <w:r w:rsidRPr="00307A99">
        <w:rPr>
          <w:rStyle w:val="052AntworttextBuchstabeZchnZchn"/>
          <w:lang w:val="de-DE"/>
        </w:rPr>
        <w:t>c)</w:t>
      </w:r>
      <w:r>
        <w:rPr>
          <w:rStyle w:val="052AntworttextBuchstabeZchnZchn"/>
        </w:rPr>
        <w:t> </w:t>
      </w:r>
      <w:r>
        <w:t>Begründen Sie Ihre Wahl.</w:t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0746DD" w:rsidRDefault="00307A99" w:rsidP="00307A99">
      <w:pPr>
        <w:pStyle w:val="05Antworttextext"/>
      </w:pPr>
      <w:r>
        <w:rPr>
          <w:noProof/>
        </w:rPr>
        <w:lastRenderedPageBreak/>
        <w:pict>
          <v:rect id="_x0000_s3092" style="position:absolute;left:0;text-align:left;margin-left:0;margin-top:0;width:16.45pt;height:654.15pt;z-index:-251658752" fillcolor="#eaeaea" stroked="f"/>
        </w:pict>
      </w:r>
      <w:r w:rsidR="00947AC0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0" name="Bild 1040" descr="w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ws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Notieren Sie die im Text angeführten Gründe, die für bzw. gegen die Durchführung eines FSJ oder BFD sprechen. </w:t>
      </w:r>
    </w:p>
    <w:p w:rsidR="00307A99" w:rsidRDefault="00307A99" w:rsidP="00307A99">
      <w:pPr>
        <w:pStyle w:val="05Antworttextext"/>
      </w:pPr>
      <w:r>
        <w:t>Dafür spricht:</w:t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rFonts w:ascii="Comic Sans MS" w:hAnsi="Comic Sans MS"/>
          <w:u w:val="single"/>
        </w:rPr>
        <w:t>Orientierung (Z.</w:t>
      </w:r>
      <w:r w:rsidR="008F1387" w:rsidRPr="008F1387">
        <w:rPr>
          <w:rFonts w:ascii="Comic Sans MS" w:hAnsi="Comic Sans MS"/>
          <w:w w:val="50"/>
          <w:u w:val="single"/>
        </w:rPr>
        <w:t> </w:t>
      </w:r>
      <w:r w:rsidR="000746DD">
        <w:rPr>
          <w:rFonts w:ascii="Comic Sans MS" w:hAnsi="Comic Sans MS"/>
          <w:u w:val="single"/>
        </w:rPr>
        <w:t>16</w:t>
      </w:r>
      <w:r w:rsidRPr="00307A99">
        <w:rPr>
          <w:u w:val="single"/>
        </w:rPr>
        <w:t>)</w:t>
      </w: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Default="00307A99" w:rsidP="00307A99">
      <w:pPr>
        <w:pStyle w:val="11112Leerzeile"/>
      </w:pPr>
    </w:p>
    <w:p w:rsidR="00307A99" w:rsidRDefault="00307A99" w:rsidP="00307A99">
      <w:pPr>
        <w:pStyle w:val="05Antworttextext"/>
      </w:pPr>
      <w:r>
        <w:t>Dagegen spricht:</w:t>
      </w:r>
    </w:p>
    <w:p w:rsidR="00307A99" w:rsidRPr="00307A99" w:rsidRDefault="00307A99" w:rsidP="00307A99">
      <w:pPr>
        <w:pStyle w:val="12Schreiblinie"/>
        <w:rPr>
          <w:rFonts w:ascii="Comic Sans MS" w:hAnsi="Comic Sans MS"/>
          <w:u w:val="single"/>
        </w:rPr>
      </w:pPr>
      <w:r w:rsidRPr="00307A99">
        <w:rPr>
          <w:rFonts w:ascii="Comic Sans MS" w:hAnsi="Comic Sans MS"/>
          <w:u w:val="single"/>
        </w:rPr>
        <w:t>Verlust von regulären Arbeitsplätzen (Z.</w:t>
      </w:r>
      <w:r w:rsidR="008F1387" w:rsidRPr="008F1387">
        <w:rPr>
          <w:rFonts w:ascii="Comic Sans MS" w:hAnsi="Comic Sans MS"/>
          <w:w w:val="50"/>
          <w:u w:val="single"/>
        </w:rPr>
        <w:t> </w:t>
      </w:r>
      <w:r w:rsidR="000746DD">
        <w:rPr>
          <w:rFonts w:ascii="Comic Sans MS" w:hAnsi="Comic Sans MS"/>
          <w:u w:val="single"/>
        </w:rPr>
        <w:t>50</w:t>
      </w:r>
      <w:r w:rsidR="000746DD" w:rsidRPr="000746DD">
        <w:rPr>
          <w:rFonts w:ascii="Comic Sans MS" w:hAnsi="Comic Sans MS"/>
          <w:w w:val="50"/>
          <w:u w:val="single"/>
        </w:rPr>
        <w:t> </w:t>
      </w:r>
      <w:r w:rsidR="000746DD">
        <w:rPr>
          <w:rFonts w:ascii="Comic Sans MS" w:hAnsi="Comic Sans MS"/>
          <w:u w:val="single"/>
        </w:rPr>
        <w:t>f.</w:t>
      </w:r>
      <w:r w:rsidRPr="00307A99">
        <w:rPr>
          <w:rFonts w:ascii="Comic Sans MS" w:hAnsi="Comic Sans MS"/>
          <w:u w:val="single"/>
        </w:rPr>
        <w:t>)</w:t>
      </w:r>
      <w:r w:rsidRPr="00307A99">
        <w:rPr>
          <w:rFonts w:ascii="Comic Sans MS" w:hAnsi="Comic Sans MS"/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Pr="00307A99" w:rsidRDefault="00307A99" w:rsidP="00307A99">
      <w:pPr>
        <w:pStyle w:val="12Schreiblinie"/>
        <w:rPr>
          <w:u w:val="single"/>
        </w:rPr>
      </w:pPr>
      <w:r w:rsidRPr="00307A99">
        <w:rPr>
          <w:u w:val="single"/>
        </w:rPr>
        <w:tab/>
      </w:r>
    </w:p>
    <w:p w:rsidR="00307A99" w:rsidRDefault="00307A99" w:rsidP="00307A99">
      <w:pPr>
        <w:pStyle w:val="05Antworttextext"/>
      </w:pPr>
    </w:p>
    <w:p w:rsidR="00307A99" w:rsidRDefault="00947AC0" w:rsidP="00307A99">
      <w:pPr>
        <w:pStyle w:val="05Antworttextex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1" name="Bild 1041" descr="ws7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ws7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4A2">
        <w:t>Bewerten Sie die im Text angeführten Gründe</w:t>
      </w:r>
      <w:r w:rsidR="00307A99">
        <w:t>. Welche Gründe überzeugen Sie mehr? Welche Seite überzeugt Sie insgesamt mehr? Markieren Sie dies in der vorherigen Aufgabe.</w:t>
      </w:r>
    </w:p>
    <w:p w:rsidR="00307A99" w:rsidRDefault="00307A99" w:rsidP="00307A99">
      <w:pPr>
        <w:pStyle w:val="05Antworttextext"/>
      </w:pPr>
    </w:p>
    <w:p w:rsidR="00307A99" w:rsidRDefault="00947AC0" w:rsidP="00307A99">
      <w:pPr>
        <w:pStyle w:val="05Antworttextext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2" name="Bild 1042" descr="w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ws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A99">
        <w:t>Ergänzen Sie weitere Gründe.</w:t>
      </w:r>
    </w:p>
    <w:p w:rsidR="00307A99" w:rsidRDefault="00307A99" w:rsidP="00307A99">
      <w:pPr>
        <w:pStyle w:val="11112Leerzeile"/>
      </w:pP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356"/>
        <w:gridCol w:w="4376"/>
      </w:tblGrid>
      <w:tr w:rsidR="00307A99" w:rsidRPr="00ED4191" w:rsidTr="00ED4191">
        <w:tc>
          <w:tcPr>
            <w:tcW w:w="4606" w:type="dxa"/>
            <w:shd w:val="clear" w:color="auto" w:fill="E0E0E0"/>
          </w:tcPr>
          <w:p w:rsidR="00307A99" w:rsidRPr="00ED4191" w:rsidRDefault="00307A99" w:rsidP="00AE0435">
            <w:pPr>
              <w:pStyle w:val="042Grundtextlinks"/>
              <w:rPr>
                <w:b/>
              </w:rPr>
            </w:pPr>
            <w:r w:rsidRPr="00ED4191">
              <w:rPr>
                <w:b/>
              </w:rPr>
              <w:t>dafür</w:t>
            </w:r>
          </w:p>
        </w:tc>
        <w:tc>
          <w:tcPr>
            <w:tcW w:w="4606" w:type="dxa"/>
            <w:shd w:val="clear" w:color="auto" w:fill="E0E0E0"/>
          </w:tcPr>
          <w:p w:rsidR="00307A99" w:rsidRPr="00ED4191" w:rsidRDefault="00307A99" w:rsidP="00AE0435">
            <w:pPr>
              <w:pStyle w:val="042Grundtextlinks"/>
              <w:rPr>
                <w:b/>
              </w:rPr>
            </w:pPr>
            <w:r w:rsidRPr="00ED4191">
              <w:rPr>
                <w:b/>
              </w:rPr>
              <w:t>dagegen</w:t>
            </w:r>
          </w:p>
        </w:tc>
      </w:tr>
      <w:tr w:rsidR="00307A99" w:rsidRPr="00880097" w:rsidTr="00ED4191">
        <w:tc>
          <w:tcPr>
            <w:tcW w:w="4606" w:type="dxa"/>
            <w:shd w:val="clear" w:color="auto" w:fill="auto"/>
          </w:tcPr>
          <w:p w:rsidR="00307A99" w:rsidRPr="00880097" w:rsidRDefault="00307A99" w:rsidP="00AE0435">
            <w:pPr>
              <w:pStyle w:val="042Grundtextlinks"/>
            </w:pPr>
          </w:p>
        </w:tc>
        <w:tc>
          <w:tcPr>
            <w:tcW w:w="4606" w:type="dxa"/>
            <w:shd w:val="clear" w:color="auto" w:fill="auto"/>
          </w:tcPr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Pr="00880097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0746DD" w:rsidRDefault="000746DD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307A99" w:rsidRDefault="00307A99" w:rsidP="00AE0435">
            <w:pPr>
              <w:pStyle w:val="042Grundtextlinks"/>
            </w:pPr>
          </w:p>
          <w:p w:rsidR="000746DD" w:rsidRDefault="000746DD" w:rsidP="00AE0435">
            <w:pPr>
              <w:pStyle w:val="042Grundtextlinks"/>
            </w:pPr>
          </w:p>
          <w:p w:rsidR="00307A99" w:rsidRPr="00880097" w:rsidRDefault="00307A99" w:rsidP="00AE0435">
            <w:pPr>
              <w:pStyle w:val="042Grundtextlinks"/>
            </w:pPr>
          </w:p>
          <w:p w:rsidR="00307A99" w:rsidRPr="00880097" w:rsidRDefault="00307A99" w:rsidP="00AE0435">
            <w:pPr>
              <w:pStyle w:val="042Grundtextlinks"/>
            </w:pPr>
          </w:p>
        </w:tc>
      </w:tr>
    </w:tbl>
    <w:p w:rsidR="00307A99" w:rsidRDefault="00307A99" w:rsidP="00BB7B59">
      <w:pPr>
        <w:pStyle w:val="13Ende"/>
      </w:pPr>
    </w:p>
    <w:p w:rsidR="005E2543" w:rsidRDefault="005E2543" w:rsidP="00BB7B59">
      <w:pPr>
        <w:pStyle w:val="13Ende"/>
        <w:sectPr w:rsidR="005E2543" w:rsidSect="00843969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 w:code="9"/>
          <w:pgMar w:top="1928" w:right="1361" w:bottom="1701" w:left="1361" w:header="544" w:footer="544" w:gutter="0"/>
          <w:pgNumType w:start="1"/>
          <w:cols w:space="720"/>
        </w:sectPr>
      </w:pPr>
    </w:p>
    <w:p w:rsidR="00BB7B59" w:rsidRDefault="00820066" w:rsidP="00BB7B59">
      <w:pPr>
        <w:pStyle w:val="0111"/>
      </w:pPr>
      <w:r>
        <w:lastRenderedPageBreak/>
        <w:t>Arbeitsblatt 11</w:t>
      </w:r>
      <w:r w:rsidR="00BB7B59">
        <w:t>.1: Einen argumentierenden Text untersuchen</w:t>
      </w:r>
    </w:p>
    <w:tbl>
      <w:tblPr>
        <w:tblW w:w="9866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/>
      </w:tblPr>
      <w:tblGrid>
        <w:gridCol w:w="341"/>
        <w:gridCol w:w="4423"/>
        <w:gridCol w:w="339"/>
        <w:gridCol w:w="4423"/>
        <w:gridCol w:w="340"/>
      </w:tblGrid>
      <w:tr w:rsidR="00BB7B59" w:rsidTr="00ED4191">
        <w:trPr>
          <w:trHeight w:val="684"/>
          <w:jc w:val="center"/>
        </w:trPr>
        <w:tc>
          <w:tcPr>
            <w:tcW w:w="341" w:type="dxa"/>
            <w:shd w:val="clear" w:color="auto" w:fill="auto"/>
          </w:tcPr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  <w:r>
              <w:t>5</w:t>
            </w: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  <w:r>
              <w:t>10</w:t>
            </w: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  <w:r>
              <w:t>15</w:t>
            </w: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  <w:r>
              <w:t>20</w:t>
            </w: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  <w:r>
              <w:t>25</w:t>
            </w: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</w:p>
          <w:p w:rsidR="00BB7B59" w:rsidRDefault="00BB7B59" w:rsidP="00AE0435">
            <w:pPr>
              <w:pStyle w:val="101Zeilenzhlerlinks"/>
            </w:pPr>
            <w:r>
              <w:t>30</w:t>
            </w:r>
          </w:p>
          <w:p w:rsidR="00BB7B59" w:rsidRDefault="00BB7B59" w:rsidP="00AE0435">
            <w:pPr>
              <w:pStyle w:val="101Zeilenzhlerlinks"/>
            </w:pPr>
          </w:p>
        </w:tc>
        <w:tc>
          <w:tcPr>
            <w:tcW w:w="4423" w:type="dxa"/>
            <w:shd w:val="clear" w:color="auto" w:fill="F3F3F3"/>
            <w:tcMar>
              <w:left w:w="113" w:type="dxa"/>
              <w:right w:w="113" w:type="dxa"/>
            </w:tcMar>
          </w:tcPr>
          <w:p w:rsidR="00BB7B59" w:rsidRPr="00ED4191" w:rsidRDefault="00BB7B59" w:rsidP="00AE0435">
            <w:pPr>
              <w:pStyle w:val="091Sachtextberschrift"/>
              <w:rPr>
                <w:bdr w:val="none" w:sz="0" w:space="0" w:color="auto" w:frame="1"/>
              </w:rPr>
            </w:pPr>
            <w:r w:rsidRPr="00ED4191">
              <w:rPr>
                <w:bdr w:val="none" w:sz="0" w:space="0" w:color="auto" w:frame="1"/>
              </w:rPr>
              <w:t xml:space="preserve">Der Dienst am Nächsten kommt aus der Nische </w:t>
            </w:r>
          </w:p>
          <w:p w:rsidR="00BB7B59" w:rsidRPr="00ED4191" w:rsidRDefault="00BB7B59" w:rsidP="00AE0435">
            <w:pPr>
              <w:pStyle w:val="091Sachtextberschrift"/>
              <w:rPr>
                <w:bdr w:val="none" w:sz="0" w:space="0" w:color="auto" w:frame="1"/>
              </w:rPr>
            </w:pPr>
          </w:p>
          <w:p w:rsidR="00BB7B59" w:rsidRPr="00ED4191" w:rsidRDefault="00BB7B59" w:rsidP="00AE0435">
            <w:pPr>
              <w:pStyle w:val="10Zeilenzhlertext"/>
              <w:rPr>
                <w:i/>
                <w:bdr w:val="none" w:sz="0" w:space="0" w:color="auto" w:frame="1"/>
              </w:rPr>
            </w:pPr>
            <w:r w:rsidRPr="00ED4191">
              <w:rPr>
                <w:i/>
                <w:bdr w:val="none" w:sz="0" w:space="0" w:color="auto" w:frame="1"/>
              </w:rPr>
              <w:t>Jahrzehntelang war das Freiwillige S</w:t>
            </w:r>
            <w:r w:rsidRPr="00ED4191">
              <w:rPr>
                <w:i/>
                <w:bdr w:val="none" w:sz="0" w:space="0" w:color="auto" w:frame="1"/>
              </w:rPr>
              <w:t>o</w:t>
            </w:r>
            <w:r w:rsidRPr="00ED4191">
              <w:rPr>
                <w:i/>
                <w:bdr w:val="none" w:sz="0" w:space="0" w:color="auto" w:frame="1"/>
              </w:rPr>
              <w:t>ziale Jahr vor allem eine Sache für besonders engagierte ju</w:t>
            </w:r>
            <w:r w:rsidRPr="00ED4191">
              <w:rPr>
                <w:i/>
                <w:bdr w:val="none" w:sz="0" w:space="0" w:color="auto" w:frame="1"/>
              </w:rPr>
              <w:t>n</w:t>
            </w:r>
            <w:r w:rsidRPr="00ED4191">
              <w:rPr>
                <w:i/>
                <w:bdr w:val="none" w:sz="0" w:space="0" w:color="auto" w:frame="1"/>
              </w:rPr>
              <w:t xml:space="preserve">ge Frauen. Nun entscheiden sich immer mehr junge Leute für das Orientierungsjahr. </w:t>
            </w:r>
          </w:p>
          <w:p w:rsidR="00BB7B59" w:rsidRPr="00ED4191" w:rsidRDefault="00BB7B59" w:rsidP="00AE0435">
            <w:pPr>
              <w:pStyle w:val="10Zeilenzhlertext"/>
              <w:rPr>
                <w:i/>
                <w:bdr w:val="none" w:sz="0" w:space="0" w:color="auto" w:frame="1"/>
              </w:rPr>
            </w:pPr>
          </w:p>
          <w:p w:rsidR="00BB7B59" w:rsidRPr="00ED4191" w:rsidRDefault="00BB7B59" w:rsidP="00AE0435">
            <w:pPr>
              <w:pStyle w:val="10Zeilenzhlertext"/>
              <w:rPr>
                <w:bdr w:val="none" w:sz="0" w:space="0" w:color="auto" w:frame="1"/>
              </w:rPr>
            </w:pPr>
            <w:r w:rsidRPr="00ED4191">
              <w:rPr>
                <w:bdr w:val="none" w:sz="0" w:space="0" w:color="auto" w:frame="1"/>
              </w:rPr>
              <w:t>VON INA LINDEN</w:t>
            </w:r>
          </w:p>
          <w:p w:rsidR="00BB7B59" w:rsidRPr="00ED4191" w:rsidRDefault="00BB7B59" w:rsidP="00AE0435">
            <w:pPr>
              <w:pStyle w:val="10Zeilenzhlertext"/>
              <w:rPr>
                <w:bdr w:val="none" w:sz="0" w:space="0" w:color="auto" w:frame="1"/>
              </w:rPr>
            </w:pPr>
          </w:p>
          <w:p w:rsidR="00BB7B59" w:rsidRDefault="00BB7B59" w:rsidP="00AE0435">
            <w:pPr>
              <w:pStyle w:val="10Zeilenzhlertext"/>
            </w:pPr>
            <w:r>
              <w:t>[</w:t>
            </w:r>
            <w:r w:rsidRPr="004E3A67">
              <w:t>…</w:t>
            </w:r>
            <w:r>
              <w:t>]</w:t>
            </w:r>
            <w:r w:rsidRPr="004E3A67">
              <w:t xml:space="preserve"> „Ganz normal“</w:t>
            </w:r>
            <w:r w:rsidR="000746DD">
              <w:t xml:space="preserve"> –</w:t>
            </w:r>
            <w:r w:rsidRPr="004E3A67">
              <w:t xml:space="preserve"> so scheint nach kaum acht Wochen für Johanna Mr</w:t>
            </w:r>
            <w:r w:rsidRPr="004E3A67">
              <w:t>u</w:t>
            </w:r>
            <w:r w:rsidRPr="004E3A67">
              <w:t>sek der Alltag auf der Station zu sein, auf der Patienten mit ansteckenden Krankheiten wie Typhus, HIV, Malaria oder Tube</w:t>
            </w:r>
            <w:r w:rsidRPr="004E3A67">
              <w:t>r</w:t>
            </w:r>
            <w:r w:rsidRPr="004E3A67">
              <w:t>kulose behandelt werden. In der schmucklosen blauen Hose mit passendem Kittel unterscheidet sie sich kaum von den Krankenschwestern und Pfl</w:t>
            </w:r>
            <w:r w:rsidRPr="004E3A67">
              <w:t>e</w:t>
            </w:r>
            <w:r w:rsidRPr="004E3A67">
              <w:t>gern auf den Fluren des Universitätsklinikums Hamburg-Eppendorf. Die quirlige 19-Jährige leistet ein Fre</w:t>
            </w:r>
            <w:r w:rsidRPr="004E3A67">
              <w:t>i</w:t>
            </w:r>
            <w:r>
              <w:t>williges Soziales Jahr (FSJ) […]</w:t>
            </w:r>
            <w:r w:rsidRPr="004E3A67">
              <w:t xml:space="preserve"> Sie macht mit bei der Morgenvisite, verbi</w:t>
            </w:r>
            <w:r w:rsidRPr="004E3A67">
              <w:t>n</w:t>
            </w:r>
            <w:r w:rsidRPr="004E3A67">
              <w:t xml:space="preserve">det Wunden, füllt Regale auf, spricht mit Patienten, hört zu. „Man lernt, den Menschen zu sehen und nicht nur die Diagnose“, sagt sie und </w:t>
            </w:r>
            <w:r>
              <w:t>klingt dabei sehr erwac</w:t>
            </w:r>
            <w:r>
              <w:t>h</w:t>
            </w:r>
            <w:r>
              <w:t>sen. […]</w:t>
            </w:r>
          </w:p>
          <w:p w:rsidR="00BB7B59" w:rsidRPr="004E3A67" w:rsidRDefault="00BB7B59" w:rsidP="00AE0435">
            <w:pPr>
              <w:pStyle w:val="10Zeilenzhlertext"/>
            </w:pPr>
          </w:p>
          <w:p w:rsidR="00BB7B59" w:rsidRPr="004E3A67" w:rsidRDefault="00BB7B59" w:rsidP="00AE0435">
            <w:pPr>
              <w:pStyle w:val="10Zeilenzhlertext"/>
            </w:pPr>
            <w:r w:rsidRPr="004E3A67">
              <w:t>Orientierung und Grenzen austesten sind zwei der wichtigsten Merkmale des Freiwilligen Sozialen Jahres, das sich an Jugendliche von 16 bis 27 Ja</w:t>
            </w:r>
            <w:r w:rsidRPr="004E3A67">
              <w:t>h</w:t>
            </w:r>
            <w:r w:rsidRPr="004E3A67">
              <w:t>ren richtet. „Viele junge Menschen werden immer fr</w:t>
            </w:r>
            <w:r w:rsidRPr="004E3A67">
              <w:t>ü</w:t>
            </w:r>
            <w:r w:rsidRPr="004E3A67">
              <w:t>her mit Leistungs- und Erfolgsdruck konfrontiert</w:t>
            </w:r>
            <w:r>
              <w:t>“</w:t>
            </w:r>
            <w:r w:rsidRPr="004E3A67">
              <w:t>, sagt Thomas Bibisidis, Referent für Freiwillige</w:t>
            </w:r>
            <w:r w:rsidRPr="004E3A67">
              <w:t>n</w:t>
            </w:r>
            <w:r w:rsidRPr="004E3A67">
              <w:t>dienste im Generalsekretariat des Deutschen Roten K</w:t>
            </w:r>
            <w:r>
              <w:t>reuzes (DRK)</w:t>
            </w:r>
            <w:r w:rsidRPr="004E3A67">
              <w:t>. „Ein FSJ bietet hier einen g</w:t>
            </w:r>
            <w:r w:rsidRPr="004E3A67">
              <w:t>e</w:t>
            </w:r>
            <w:r w:rsidRPr="004E3A67">
              <w:t>schützten Raum, in dem man sich ausprobieren und Neues erkunden kann.“ Außer im Krankenhaus kann man den Dienst zum Beispiel in Pflegehe</w:t>
            </w:r>
            <w:r w:rsidRPr="004E3A67">
              <w:t>i</w:t>
            </w:r>
            <w:r w:rsidRPr="004E3A67">
              <w:t>men, Kindertagesstätten oder Jugendclubs ablei</w:t>
            </w:r>
            <w:r w:rsidRPr="004E3A67">
              <w:t>s</w:t>
            </w:r>
            <w:r w:rsidRPr="004E3A67">
              <w:t xml:space="preserve">ten. </w:t>
            </w:r>
            <w:r>
              <w:t>[</w:t>
            </w:r>
            <w:r w:rsidRPr="004E3A67">
              <w:t>…</w:t>
            </w:r>
            <w:r>
              <w:t>]</w:t>
            </w:r>
            <w:r w:rsidRPr="004E3A67">
              <w:t xml:space="preserve"> Auch in der Denkmalpflege, Kultur, Sport, Politik und im Umwel</w:t>
            </w:r>
            <w:r w:rsidRPr="004E3A67">
              <w:t>t</w:t>
            </w:r>
            <w:r w:rsidRPr="004E3A67">
              <w:t xml:space="preserve">schutz gibt es etliche Stellen </w:t>
            </w:r>
            <w:r w:rsidRPr="00F83AB2">
              <w:t>für FSJ-ler.</w:t>
            </w:r>
            <w:r w:rsidRPr="004E3A67">
              <w:t xml:space="preserve"> Die Idee geht auf die katholische und die evangelische Kirche zurück. Nächstes Jahr wird der Freiwillige</w:t>
            </w:r>
            <w:r w:rsidRPr="004E3A67">
              <w:t>n</w:t>
            </w:r>
            <w:r w:rsidRPr="004E3A67">
              <w:t>dienst 50 Jahre alt.</w:t>
            </w:r>
            <w:r>
              <w:t xml:space="preserve"> [</w:t>
            </w:r>
            <w:r w:rsidRPr="004E3A67">
              <w:t>…</w:t>
            </w:r>
            <w:r>
              <w:t>]</w:t>
            </w:r>
          </w:p>
          <w:p w:rsidR="00BB7B59" w:rsidRPr="00390930" w:rsidRDefault="00BB7B59" w:rsidP="00ED4191">
            <w:pPr>
              <w:pStyle w:val="13Ende"/>
              <w:spacing w:line="60" w:lineRule="exact"/>
            </w:pPr>
          </w:p>
        </w:tc>
        <w:tc>
          <w:tcPr>
            <w:tcW w:w="339" w:type="dxa"/>
            <w:shd w:val="clear" w:color="auto" w:fill="auto"/>
          </w:tcPr>
          <w:p w:rsidR="00BB7B59" w:rsidRDefault="00BB7B59" w:rsidP="00AE0435"/>
        </w:tc>
        <w:tc>
          <w:tcPr>
            <w:tcW w:w="4423" w:type="dxa"/>
            <w:shd w:val="clear" w:color="auto" w:fill="F3F3F3"/>
            <w:tcMar>
              <w:left w:w="113" w:type="dxa"/>
              <w:right w:w="113" w:type="dxa"/>
            </w:tcMar>
          </w:tcPr>
          <w:p w:rsidR="00BB7B59" w:rsidRDefault="00BB7B59" w:rsidP="00AE0435">
            <w:pPr>
              <w:pStyle w:val="10Zeilenzhlertext"/>
            </w:pPr>
            <w:r w:rsidRPr="004E3A67">
              <w:t>„Das FSJ ist zum Trend geworden“, sagt Johanna Mrusek. In ihrem Freu</w:t>
            </w:r>
            <w:r w:rsidRPr="004E3A67">
              <w:t>n</w:t>
            </w:r>
            <w:r w:rsidRPr="004E3A67">
              <w:t xml:space="preserve">deskreis zählt sie 20 </w:t>
            </w:r>
            <w:r w:rsidRPr="00F83AB2">
              <w:t>FSJ-ler</w:t>
            </w:r>
            <w:r w:rsidRPr="004E3A67">
              <w:t>, auch in sozialen Net</w:t>
            </w:r>
            <w:r>
              <w:t>zwerken ist der Dienst präsent. „</w:t>
            </w:r>
            <w:r w:rsidRPr="004E3A67">
              <w:t>Ein absolviertes FSJ gilt als gute Referenz bei künftigen Arbeitg</w:t>
            </w:r>
            <w:r w:rsidRPr="004E3A67">
              <w:t>e</w:t>
            </w:r>
            <w:r w:rsidRPr="004E3A67">
              <w:t xml:space="preserve">bern“, sagt Bibisidis. Zudem wird das soziale Engagement oft als Wartezeit vor dem Studium oder als berufliches Vorpraktikum anerkannt. </w:t>
            </w:r>
            <w:r>
              <w:t>[…]</w:t>
            </w:r>
          </w:p>
          <w:p w:rsidR="00BB7B59" w:rsidRDefault="00BB7B59" w:rsidP="00AE0435">
            <w:pPr>
              <w:pStyle w:val="10Zeilenzhlertext"/>
            </w:pPr>
          </w:p>
          <w:p w:rsidR="00BB7B59" w:rsidRDefault="00BB7B59" w:rsidP="00AE0435">
            <w:pPr>
              <w:pStyle w:val="10Zeilenzhlertext"/>
            </w:pPr>
            <w:r w:rsidRPr="004E3A67">
              <w:t>Junge Männer suchen seit der A</w:t>
            </w:r>
            <w:r w:rsidRPr="004E3A67">
              <w:t>b</w:t>
            </w:r>
            <w:r w:rsidRPr="004E3A67">
              <w:t>schaffung der Wehrpflicht und des Z</w:t>
            </w:r>
            <w:r w:rsidRPr="004E3A67">
              <w:t>i</w:t>
            </w:r>
            <w:r w:rsidRPr="004E3A67">
              <w:t>vildiensts nach Alternativen und entdecken das FSJ – oder den von der Bunde</w:t>
            </w:r>
            <w:r w:rsidRPr="004E3A67">
              <w:t>s</w:t>
            </w:r>
            <w:r w:rsidRPr="004E3A67">
              <w:t xml:space="preserve">regierung 2011 eingerichteten BFD. Für unter </w:t>
            </w:r>
            <w:r>
              <w:br/>
            </w:r>
            <w:r w:rsidRPr="004E3A67">
              <w:t>27-Jährige unterscheiden sich die Dienste kaum. Es gibt ein T</w:t>
            </w:r>
            <w:r w:rsidRPr="004E3A67">
              <w:t>a</w:t>
            </w:r>
            <w:r w:rsidRPr="004E3A67">
              <w:t>schengeld von maximal 336 Euro und 25</w:t>
            </w:r>
            <w:r>
              <w:t> </w:t>
            </w:r>
            <w:r w:rsidRPr="004E3A67">
              <w:t>S</w:t>
            </w:r>
            <w:r>
              <w:t>eminartage, viele Träger sorgen</w:t>
            </w:r>
            <w:r w:rsidRPr="004E3A67">
              <w:t xml:space="preserve"> für Verpfl</w:t>
            </w:r>
            <w:r w:rsidRPr="004E3A67">
              <w:t>e</w:t>
            </w:r>
            <w:r w:rsidRPr="004E3A67">
              <w:t>gung und Unterkunft. Im Gegensatz zum FSJ muss sich der BFD jedoch noch etablieren. Die Nachfr</w:t>
            </w:r>
            <w:r w:rsidRPr="004E3A67">
              <w:t>a</w:t>
            </w:r>
            <w:r w:rsidRPr="004E3A67">
              <w:t>ge ist groß, dennoch bemängeln Kritiker</w:t>
            </w:r>
            <w:r w:rsidR="000746DD">
              <w:t>:</w:t>
            </w:r>
            <w:r w:rsidRPr="004E3A67">
              <w:t xml:space="preserve"> der </w:t>
            </w:r>
            <w:r w:rsidRPr="00A12AC1">
              <w:t xml:space="preserve">Dienst </w:t>
            </w:r>
            <w:r w:rsidRPr="00ED4191">
              <w:rPr>
                <w:b/>
              </w:rPr>
              <w:t xml:space="preserve">vernichte </w:t>
            </w:r>
            <w:r w:rsidRPr="00A12AC1">
              <w:t xml:space="preserve">reguläre Arbeitsplätze und </w:t>
            </w:r>
            <w:r w:rsidRPr="00ED4191">
              <w:rPr>
                <w:b/>
              </w:rPr>
              <w:t>fördere</w:t>
            </w:r>
            <w:r w:rsidRPr="00A12AC1">
              <w:t xml:space="preserve"> Lohndumping. Schwarze Schafe, die Jugendl</w:t>
            </w:r>
            <w:r w:rsidRPr="00A12AC1">
              <w:t>i</w:t>
            </w:r>
            <w:r w:rsidRPr="00A12AC1">
              <w:t xml:space="preserve">che zum Beispiel für Nachtschichten einsetzen, </w:t>
            </w:r>
            <w:r w:rsidRPr="00ED4191">
              <w:rPr>
                <w:b/>
              </w:rPr>
              <w:t>gebe</w:t>
            </w:r>
            <w:r w:rsidRPr="004E3A67">
              <w:t xml:space="preserve"> es zwar auch im FSJ vereinzelt, sagt Napieralla. „Die mei</w:t>
            </w:r>
            <w:r w:rsidRPr="004E3A67">
              <w:t>s</w:t>
            </w:r>
            <w:r w:rsidRPr="004E3A67">
              <w:t>ten Jugendlichen wissen aber selbst genau, was sie müssen</w:t>
            </w:r>
            <w:r w:rsidR="000746DD">
              <w:t>.</w:t>
            </w:r>
            <w:r w:rsidR="000746DD" w:rsidRPr="00ED4191">
              <w:rPr>
                <w:rFonts w:ascii="Arial" w:hAnsi="Arial" w:cs="Arial"/>
              </w:rPr>
              <w:t>“</w:t>
            </w:r>
          </w:p>
          <w:p w:rsidR="00BB7B59" w:rsidRPr="004E3A67" w:rsidRDefault="00BB7B59" w:rsidP="00AE0435">
            <w:pPr>
              <w:pStyle w:val="10Zeilenzhlertext"/>
            </w:pPr>
          </w:p>
          <w:p w:rsidR="00BB7B59" w:rsidRDefault="00BB7B59" w:rsidP="00AE0435">
            <w:pPr>
              <w:pStyle w:val="10Zeilenzhlertext"/>
            </w:pPr>
            <w:r w:rsidRPr="004E3A67">
              <w:t>Auch bei den Einsatzgebieten gibt es Trends. Ki</w:t>
            </w:r>
            <w:r w:rsidRPr="004E3A67">
              <w:t>n</w:t>
            </w:r>
            <w:r w:rsidRPr="004E3A67">
              <w:t>dertagesstätten freuen sich über einen regelrechten Ansturm, Pflegeheime, Krankenhäuser oder Behi</w:t>
            </w:r>
            <w:r w:rsidRPr="004E3A67">
              <w:t>n</w:t>
            </w:r>
            <w:r w:rsidRPr="004E3A67">
              <w:t>dertenwerkstätten können nicht immer alle Plätze  besetzen. „Viele wollten das erst nicht unbedingt machen, und finden es im Nachhinein aber super“, sagt Napieralla.</w:t>
            </w:r>
          </w:p>
          <w:p w:rsidR="00BB7B59" w:rsidRDefault="00BB7B59" w:rsidP="00AE0435">
            <w:pPr>
              <w:pStyle w:val="10Zeilenzhlertext"/>
            </w:pPr>
          </w:p>
          <w:p w:rsidR="00BB7B59" w:rsidRDefault="00BB7B59" w:rsidP="00AE0435">
            <w:pPr>
              <w:pStyle w:val="10Zeilenzhlertext"/>
            </w:pPr>
            <w:r w:rsidRPr="004E3A67">
              <w:t>„Das FSJ steht jedem jungen Me</w:t>
            </w:r>
            <w:r w:rsidRPr="004E3A67">
              <w:t>n</w:t>
            </w:r>
            <w:r w:rsidRPr="004E3A67">
              <w:t>schen offen“, sagt Bibisidis. 2011/2012 entschieden sich nur knapp 20</w:t>
            </w:r>
            <w:r w:rsidR="000746DD" w:rsidRPr="00ED4191">
              <w:rPr>
                <w:w w:val="50"/>
              </w:rPr>
              <w:t> </w:t>
            </w:r>
            <w:r w:rsidRPr="004E3A67">
              <w:t>000 Haupt- oder Realschüler dafür. Auch J</w:t>
            </w:r>
            <w:r w:rsidRPr="004E3A67">
              <w:t>u</w:t>
            </w:r>
            <w:r w:rsidRPr="004E3A67">
              <w:t>gendliche mit Migrationshintergrund sind mit knapp zehn Prozent eher se</w:t>
            </w:r>
            <w:r w:rsidRPr="004E3A67">
              <w:t>l</w:t>
            </w:r>
            <w:r w:rsidRPr="004E3A67">
              <w:t xml:space="preserve">ten. </w:t>
            </w:r>
            <w:r>
              <w:t>[</w:t>
            </w:r>
            <w:r w:rsidRPr="004E3A67">
              <w:t>…</w:t>
            </w:r>
            <w:r>
              <w:t>]</w:t>
            </w:r>
            <w:r w:rsidRPr="004E3A67">
              <w:t xml:space="preserve"> Offen für Neues sollten die </w:t>
            </w:r>
            <w:r w:rsidRPr="00F83AB2">
              <w:t>FSJ</w:t>
            </w:r>
            <w:r>
              <w:t>-</w:t>
            </w:r>
            <w:r w:rsidRPr="00F83AB2">
              <w:t>ler</w:t>
            </w:r>
            <w:r w:rsidRPr="004E3A67">
              <w:t xml:space="preserve"> sein und bereit, in Vollzeit zu arbeiten. Dann kann das Abenteuer beginnen. </w:t>
            </w:r>
          </w:p>
          <w:p w:rsidR="00BB7B59" w:rsidRPr="004E3A67" w:rsidRDefault="00BB7B59" w:rsidP="00AE0435">
            <w:pPr>
              <w:pStyle w:val="15Quelle"/>
            </w:pPr>
            <w:r w:rsidRPr="004D0331">
              <w:t>Frankfurter Allgemeine Zeitung</w:t>
            </w:r>
            <w:r w:rsidR="000746DD">
              <w:t>,</w:t>
            </w:r>
            <w:r w:rsidRPr="004D0331">
              <w:t xml:space="preserve"> 31.10. 2013</w:t>
            </w:r>
          </w:p>
          <w:p w:rsidR="00BB7B59" w:rsidRDefault="00BB7B59" w:rsidP="00AE0435">
            <w:pPr>
              <w:pStyle w:val="10Zeilenzhlertext"/>
            </w:pPr>
          </w:p>
        </w:tc>
        <w:tc>
          <w:tcPr>
            <w:tcW w:w="340" w:type="dxa"/>
            <w:shd w:val="clear" w:color="auto" w:fill="auto"/>
          </w:tcPr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35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40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45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50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55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60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65</w:t>
            </w: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</w:p>
          <w:p w:rsidR="00BB7B59" w:rsidRDefault="00BB7B59" w:rsidP="00AE0435">
            <w:pPr>
              <w:pStyle w:val="102Zeilenzhlerrechts"/>
            </w:pPr>
            <w:r>
              <w:t>70</w:t>
            </w:r>
          </w:p>
          <w:p w:rsidR="00BB7B59" w:rsidRDefault="00BB7B59" w:rsidP="00AE0435">
            <w:pPr>
              <w:pStyle w:val="102Zeilenzhlerrechts"/>
            </w:pPr>
          </w:p>
        </w:tc>
      </w:tr>
    </w:tbl>
    <w:p w:rsidR="00BB7B59" w:rsidRDefault="00BB7B59" w:rsidP="00BB7B59">
      <w:pPr>
        <w:pStyle w:val="04GrundtextXXX"/>
      </w:pPr>
    </w:p>
    <w:p w:rsidR="005E2543" w:rsidRDefault="005E2543" w:rsidP="00BB7B59">
      <w:pPr>
        <w:pStyle w:val="04GrundtextXXX"/>
      </w:pPr>
    </w:p>
    <w:p w:rsidR="00BB7B59" w:rsidRDefault="00BB7B59" w:rsidP="00BB7B59">
      <w:pPr>
        <w:pStyle w:val="04GrundtextXXX"/>
      </w:pPr>
    </w:p>
    <w:p w:rsidR="00BB7B59" w:rsidRDefault="00BB7B59" w:rsidP="00BB7B59">
      <w:pPr>
        <w:pStyle w:val="04GrundtextXXX"/>
      </w:pPr>
    </w:p>
    <w:p w:rsidR="00BB7B59" w:rsidRDefault="00AE0435" w:rsidP="00BB7B59">
      <w:pPr>
        <w:pStyle w:val="05Antworttextext"/>
      </w:pPr>
      <w:r>
        <w:rPr>
          <w:noProof/>
        </w:rPr>
        <w:lastRenderedPageBreak/>
        <w:pict>
          <v:rect id="_x0000_s3116" style="position:absolute;left:0;text-align:left;margin-left:0;margin-top:0;width:16.45pt;height:639.15pt;z-index:-251651584" fillcolor="#eaeaea" stroked="f"/>
        </w:pict>
      </w:r>
      <w:r w:rsidR="00947AC0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045" name="Bild 1045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59">
        <w:t>Stellen Sie einen Bezug zwischen der Überschrift und dem Inhalt des Textes her.</w:t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Default="00BB7B59" w:rsidP="00BB7B59">
      <w:pPr>
        <w:pStyle w:val="05Antworttextext"/>
      </w:pPr>
    </w:p>
    <w:p w:rsidR="00BB7B59" w:rsidRPr="00634B4B" w:rsidRDefault="00947AC0" w:rsidP="00BB7B59">
      <w:pPr>
        <w:pStyle w:val="05Antworttextex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6" name="Bild 1046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ws2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59">
        <w:t xml:space="preserve">Untersuchen Sie, welche Funktion der Text hat. </w:t>
      </w:r>
      <w:r w:rsidR="00BB7B59" w:rsidRPr="00634B4B"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Default="00BB7B59" w:rsidP="00BB7B59">
      <w:pPr>
        <w:pStyle w:val="05Antworttextext"/>
      </w:pPr>
    </w:p>
    <w:p w:rsidR="00BB7B59" w:rsidRDefault="00947AC0" w:rsidP="00BB7B59">
      <w:pPr>
        <w:pStyle w:val="05Antworttextext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7" name="Bild 1047" descr="ws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ws3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59">
        <w:t>Erläutern Sie, warum Kindertagesstätten als Einsatzstellen beliebter sind als Pflegeheime oder Behinderteneinrichtungen.</w:t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Default="00BB7B59" w:rsidP="00BB7B59">
      <w:pPr>
        <w:pStyle w:val="05Antworttextext"/>
      </w:pPr>
    </w:p>
    <w:p w:rsidR="00BB7B59" w:rsidRDefault="00947AC0" w:rsidP="00BB7B59">
      <w:pPr>
        <w:pStyle w:val="05Antworttextext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8" name="Bild 1048" descr="ws4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ws4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59">
        <w:t>Finden Sie Gründe dafür, dass sich weniger Jugendliche mit Hauptschul- oder Realschula</w:t>
      </w:r>
      <w:r w:rsidR="00BB7B59">
        <w:t>b</w:t>
      </w:r>
      <w:r w:rsidR="00BB7B59">
        <w:t>schluss für ein FSJ entscheiden.</w:t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Default="00BB7B59" w:rsidP="00BB7B59">
      <w:pPr>
        <w:pStyle w:val="05Antworttextext"/>
      </w:pPr>
    </w:p>
    <w:p w:rsidR="00BB7B59" w:rsidRDefault="00947AC0" w:rsidP="00BB7B59">
      <w:pPr>
        <w:pStyle w:val="05Antworttextext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49" name="Bild 1049" descr="ws5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ws5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59">
        <w:t>Notieren Sie die im Text angeführten Gründe, die für bzw. gegen die Durchführung eines FSJ oder BFD sprechen. Dafür spricht:</w:t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Default="00BB7B59" w:rsidP="00AE0435">
      <w:pPr>
        <w:pStyle w:val="04GrundtextXXX"/>
      </w:pPr>
    </w:p>
    <w:p w:rsidR="00BB7B59" w:rsidRDefault="00AE0435" w:rsidP="00BB7B59">
      <w:pPr>
        <w:pStyle w:val="05Antworttextext"/>
      </w:pPr>
      <w:r>
        <w:rPr>
          <w:noProof/>
        </w:rPr>
        <w:lastRenderedPageBreak/>
        <w:pict>
          <v:rect id="_x0000_s3117" style="position:absolute;left:0;text-align:left;margin-left:0;margin-top:0;width:16.45pt;height:391.65pt;z-index:-251650560" fillcolor="#eaeaea" stroked="f"/>
        </w:pict>
      </w:r>
      <w:r w:rsidR="00BB7B59">
        <w:t>Dagegen spricht:</w:t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Default="00BB7B59" w:rsidP="00BB7B59">
      <w:pPr>
        <w:pStyle w:val="12Schreiblinie"/>
        <w:rPr>
          <w:u w:val="single"/>
        </w:rPr>
      </w:pPr>
      <w:r w:rsidRPr="00BB7B59">
        <w:rPr>
          <w:u w:val="single"/>
        </w:rPr>
        <w:tab/>
      </w:r>
    </w:p>
    <w:p w:rsidR="00BB7B59" w:rsidRPr="00BB7B59" w:rsidRDefault="00BB7B59" w:rsidP="00BB7B59">
      <w:pPr>
        <w:pStyle w:val="12Schreiblinie"/>
        <w:rPr>
          <w:u w:val="single"/>
        </w:rPr>
      </w:pPr>
      <w:r>
        <w:rPr>
          <w:u w:val="single"/>
        </w:rPr>
        <w:tab/>
      </w:r>
    </w:p>
    <w:p w:rsidR="00BB7B59" w:rsidRDefault="00BB7B59" w:rsidP="00BB7B59">
      <w:pPr>
        <w:pStyle w:val="05Antworttextext"/>
      </w:pPr>
    </w:p>
    <w:p w:rsidR="00BB7B59" w:rsidRDefault="00947AC0" w:rsidP="00BB7B59">
      <w:pPr>
        <w:pStyle w:val="05Antworttextext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50" name="Bild 1050" descr="w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ws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4A2">
        <w:t>Bewerten Sie die im Text angeführten Gründe</w:t>
      </w:r>
      <w:r w:rsidR="00BB7B59">
        <w:t>. Welche Gründe überzeugen Sie mehr? Welche Seite überzeugt Sie insg</w:t>
      </w:r>
      <w:r w:rsidR="00BB7B59">
        <w:t>e</w:t>
      </w:r>
      <w:r w:rsidR="00BB7B59">
        <w:t>samt mehr? Markieren Sie dies in der vorherigen Aufgabe.</w:t>
      </w:r>
    </w:p>
    <w:p w:rsidR="00BB7B59" w:rsidRDefault="00BB7B59" w:rsidP="00BB7B59">
      <w:pPr>
        <w:pStyle w:val="05Antworttextext"/>
      </w:pPr>
    </w:p>
    <w:p w:rsidR="00BB7B59" w:rsidRDefault="00947AC0" w:rsidP="00BB7B59">
      <w:pPr>
        <w:pStyle w:val="05Antworttextext"/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70" name="Bild 1070" descr="ws7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ws7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59">
        <w:t>Ergänzen Sie weitere Gründe.</w:t>
      </w:r>
    </w:p>
    <w:p w:rsidR="00BB7B59" w:rsidRDefault="00BB7B59" w:rsidP="00BB7B59">
      <w:pPr>
        <w:pStyle w:val="11112Leerzeile"/>
      </w:pP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356"/>
        <w:gridCol w:w="4376"/>
      </w:tblGrid>
      <w:tr w:rsidR="00BB7B59" w:rsidRPr="00ED4191" w:rsidTr="00ED4191">
        <w:tc>
          <w:tcPr>
            <w:tcW w:w="4606" w:type="dxa"/>
            <w:shd w:val="clear" w:color="auto" w:fill="E0E0E0"/>
          </w:tcPr>
          <w:p w:rsidR="00BB7B59" w:rsidRPr="00ED4191" w:rsidRDefault="00BB7B59" w:rsidP="00BB7B59">
            <w:pPr>
              <w:pStyle w:val="042Grundtextlinks"/>
              <w:rPr>
                <w:b/>
              </w:rPr>
            </w:pPr>
            <w:r w:rsidRPr="00ED4191">
              <w:rPr>
                <w:b/>
              </w:rPr>
              <w:t>dafür</w:t>
            </w:r>
          </w:p>
        </w:tc>
        <w:tc>
          <w:tcPr>
            <w:tcW w:w="4606" w:type="dxa"/>
            <w:shd w:val="clear" w:color="auto" w:fill="E0E0E0"/>
          </w:tcPr>
          <w:p w:rsidR="00BB7B59" w:rsidRPr="00ED4191" w:rsidRDefault="00BB7B59" w:rsidP="00BB7B59">
            <w:pPr>
              <w:pStyle w:val="042Grundtextlinks"/>
              <w:rPr>
                <w:b/>
              </w:rPr>
            </w:pPr>
            <w:r w:rsidRPr="00ED4191">
              <w:rPr>
                <w:b/>
              </w:rPr>
              <w:t>dagegen</w:t>
            </w:r>
          </w:p>
        </w:tc>
      </w:tr>
      <w:tr w:rsidR="00BB7B59" w:rsidRPr="00E73FC5" w:rsidTr="00ED4191">
        <w:tc>
          <w:tcPr>
            <w:tcW w:w="4606" w:type="dxa"/>
            <w:shd w:val="clear" w:color="auto" w:fill="auto"/>
          </w:tcPr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Default="00BB7B59" w:rsidP="00BB7B59">
            <w:pPr>
              <w:pStyle w:val="042Grundtextlinks"/>
            </w:pPr>
          </w:p>
          <w:p w:rsidR="00BB7B59" w:rsidRPr="00E73FC5" w:rsidRDefault="00BB7B59" w:rsidP="00BB7B59">
            <w:pPr>
              <w:pStyle w:val="042Grundtextlinks"/>
            </w:pPr>
          </w:p>
        </w:tc>
        <w:tc>
          <w:tcPr>
            <w:tcW w:w="4606" w:type="dxa"/>
            <w:shd w:val="clear" w:color="auto" w:fill="auto"/>
          </w:tcPr>
          <w:p w:rsidR="00BB7B59" w:rsidRPr="00E73FC5" w:rsidRDefault="00BB7B59" w:rsidP="00BB7B59">
            <w:pPr>
              <w:pStyle w:val="042Grundtextlinks"/>
            </w:pPr>
          </w:p>
          <w:p w:rsidR="00BB7B59" w:rsidRPr="00E73FC5" w:rsidRDefault="00BB7B59" w:rsidP="00BB7B59">
            <w:pPr>
              <w:pStyle w:val="042Grundtextlinks"/>
            </w:pPr>
          </w:p>
        </w:tc>
      </w:tr>
    </w:tbl>
    <w:p w:rsidR="00BB7B59" w:rsidRDefault="00BB7B59" w:rsidP="00BB7B59">
      <w:pPr>
        <w:pStyle w:val="04GrundtextXXX"/>
      </w:pPr>
    </w:p>
    <w:sectPr w:rsidR="00BB7B59" w:rsidSect="00843969">
      <w:headerReference w:type="default" r:id="rId19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26" w:rsidRDefault="007A7126">
      <w:r>
        <w:separator/>
      </w:r>
    </w:p>
    <w:p w:rsidR="007A7126" w:rsidRDefault="007A7126"/>
  </w:endnote>
  <w:endnote w:type="continuationSeparator" w:id="0">
    <w:p w:rsidR="007A7126" w:rsidRDefault="007A7126">
      <w:r>
        <w:continuationSeparator/>
      </w:r>
    </w:p>
    <w:p w:rsidR="007A7126" w:rsidRDefault="007A71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porateCV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jc w:val="center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1806"/>
      <w:gridCol w:w="4559"/>
      <w:gridCol w:w="2819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820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AE0435" w:rsidRDefault="00947AC0" w:rsidP="00BE01C1">
          <w:pPr>
            <w:rPr>
              <w:bCs/>
            </w:rPr>
          </w:pPr>
          <w:r>
            <w:rPr>
              <w:noProof/>
            </w:rPr>
            <w:drawing>
              <wp:inline distT="0" distB="0" distL="0" distR="0">
                <wp:extent cx="1133475" cy="323850"/>
                <wp:effectExtent l="19050" t="0" r="9525" b="0"/>
                <wp:docPr id="1" name="Bild 6" descr="Cornelsen sw 80Proz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Cornelsen sw 80Proz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tcBorders>
            <w:top w:val="single" w:sz="4" w:space="0" w:color="999999"/>
            <w:bottom w:val="nil"/>
          </w:tcBorders>
        </w:tcPr>
        <w:p w:rsidR="00AE0435" w:rsidRDefault="00AE0435" w:rsidP="00BE01C1">
          <w:pPr>
            <w:spacing w:before="60" w:line="220" w:lineRule="exact"/>
            <w:rPr>
              <w:rFonts w:ascii="Arial" w:hAnsi="Arial" w:cs="Arial"/>
              <w:bCs/>
              <w:color w:val="808080"/>
              <w:sz w:val="16"/>
              <w:szCs w:val="16"/>
            </w:rPr>
          </w:pPr>
        </w:p>
      </w:tc>
      <w:tc>
        <w:tcPr>
          <w:tcW w:w="2841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AE0435" w:rsidRPr="0030103C" w:rsidRDefault="00AE0435" w:rsidP="00BE01C1">
          <w:pPr>
            <w:pStyle w:val="76Fuzeile"/>
          </w:pPr>
          <w:r w:rsidRPr="0030103C">
            <w:t>KV</w:t>
          </w:r>
          <w:r>
            <w:t xml:space="preserve"> 2</w:t>
          </w:r>
        </w:p>
        <w:p w:rsidR="00AE0435" w:rsidRDefault="00AE0435" w:rsidP="00BE01C1">
          <w:pPr>
            <w:spacing w:line="220" w:lineRule="exact"/>
            <w:jc w:val="right"/>
            <w:rPr>
              <w:rFonts w:ascii="Arial" w:hAnsi="Arial"/>
              <w:color w:val="808080"/>
              <w:sz w:val="18"/>
            </w:rPr>
          </w:pPr>
        </w:p>
      </w:tc>
    </w:tr>
  </w:tbl>
  <w:p w:rsidR="00AE0435" w:rsidRDefault="00AE0435" w:rsidP="00644CAB">
    <w:pPr>
      <w:pStyle w:val="13End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9A30FE" w:rsidTr="0039207A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9A30FE" w:rsidRDefault="00947AC0" w:rsidP="0039207A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2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9A30FE" w:rsidRPr="00E028D5" w:rsidRDefault="009A30FE" w:rsidP="0039207A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9A30FE" w:rsidRDefault="009A30FE" w:rsidP="009A30FE">
          <w:pPr>
            <w:pStyle w:val="76Fuzeile"/>
          </w:pPr>
          <w:r>
            <w:t>KV 53</w:t>
          </w:r>
        </w:p>
      </w:tc>
    </w:tr>
  </w:tbl>
  <w:p w:rsidR="009A30FE" w:rsidRDefault="009A30FE" w:rsidP="009A30FE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32" type="#_x0000_t202" style="position:absolute;margin-left:22.7pt;margin-top:559.3pt;width:22.1pt;height:255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9A30FE" w:rsidRPr="0016598B" w:rsidRDefault="009A30FE" w:rsidP="009A30FE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9A30FE" w:rsidRPr="0016598B" w:rsidRDefault="009A30FE" w:rsidP="009A30FE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31" type="#_x0000_t202" style="position:absolute;margin-left:22.7pt;margin-top:335.95pt;width:22.1pt;height:170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9A30FE" w:rsidRPr="0016598B" w:rsidRDefault="009A30FE" w:rsidP="009A30FE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9A30FE" w:rsidRPr="0016598B" w:rsidRDefault="009A30FE" w:rsidP="009A30FE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26" w:rsidRDefault="007A7126">
      <w:r>
        <w:separator/>
      </w:r>
    </w:p>
    <w:p w:rsidR="007A7126" w:rsidRDefault="007A7126"/>
  </w:footnote>
  <w:footnote w:type="continuationSeparator" w:id="0">
    <w:p w:rsidR="007A7126" w:rsidRDefault="007A7126">
      <w:r>
        <w:continuationSeparator/>
      </w:r>
    </w:p>
    <w:p w:rsidR="007A7126" w:rsidRDefault="007A71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E01C1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AE0435" w:rsidP="00BE01C1">
          <w:pPr>
            <w:pStyle w:val="74Kopfzeile"/>
            <w:jc w:val="right"/>
          </w:pPr>
          <w:r>
            <w:t>Das Deutschbuch für berufliche Schulen</w:t>
          </w:r>
          <w:r>
            <w:tab/>
          </w:r>
          <w:r w:rsidRPr="00EE3958">
            <w:t>Verstehen und wiedergeben, was sich in Sachtexten verbirgt</w:t>
          </w:r>
        </w:p>
      </w:tc>
    </w:tr>
  </w:tbl>
  <w:p w:rsidR="00AE0435" w:rsidRDefault="00AE0435" w:rsidP="00A87332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A87332">
    <w:pPr>
      <w:pStyle w:val="13End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935A1F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AE0435" w:rsidP="009A30FE">
          <w:pPr>
            <w:pStyle w:val="74Kopfzeile"/>
            <w:tabs>
              <w:tab w:val="clear" w:pos="9185"/>
              <w:tab w:val="right" w:pos="8902"/>
            </w:tabs>
          </w:pPr>
          <w:r>
            <w:t xml:space="preserve">Das Deutschbuch für </w:t>
          </w:r>
          <w:r w:rsidR="00BA362C">
            <w:t>Berufsschulen</w:t>
          </w:r>
          <w:r w:rsidRPr="00F42ADC">
            <w:tab/>
          </w:r>
          <w:r w:rsidR="00947AC0"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10795</wp:posOffset>
                </wp:positionV>
                <wp:extent cx="104775" cy="209550"/>
                <wp:effectExtent l="19050" t="0" r="9525" b="0"/>
                <wp:wrapNone/>
                <wp:docPr id="162" name="Bild 162" descr="Icon_leicht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" descr="Icon_leicht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1306B">
            <w:t>Eine Texterörterung verfassen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947AC0" w:rsidP="009A30FE">
          <w:pPr>
            <w:pStyle w:val="74Kopfzeile"/>
            <w:tabs>
              <w:tab w:val="clear" w:pos="9185"/>
              <w:tab w:val="right" w:pos="890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10795</wp:posOffset>
                </wp:positionV>
                <wp:extent cx="107950" cy="209550"/>
                <wp:effectExtent l="19050" t="0" r="6350" b="0"/>
                <wp:wrapNone/>
                <wp:docPr id="182" name="Bild 182" descr="Icon_sch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2" descr="Icon_schw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E0435">
            <w:t xml:space="preserve">Das Deutschbuch für </w:t>
          </w:r>
          <w:r w:rsidR="00BA362C">
            <w:t>Berufsschulen</w:t>
          </w:r>
          <w:r w:rsidR="00AE0435" w:rsidRPr="00F42ADC">
            <w:tab/>
          </w:r>
          <w:r w:rsidR="00AE0435" w:rsidRPr="00D1306B">
            <w:t>Eine Texterörterung verfassen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SW2"/>
      </v:shape>
    </w:pict>
  </w:numPicBullet>
  <w:numPicBullet w:numPicBulletId="1">
    <w:pict>
      <v:shape id="_x0000_i1030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5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29"/>
  </w:num>
  <w:num w:numId="12">
    <w:abstractNumId w:val="12"/>
  </w:num>
  <w:num w:numId="13">
    <w:abstractNumId w:val="28"/>
  </w:num>
  <w:num w:numId="14">
    <w:abstractNumId w:val="24"/>
  </w:num>
  <w:num w:numId="15">
    <w:abstractNumId w:val="6"/>
  </w:num>
  <w:num w:numId="16">
    <w:abstractNumId w:val="21"/>
  </w:num>
  <w:num w:numId="17">
    <w:abstractNumId w:val="23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7"/>
  </w:num>
  <w:num w:numId="26">
    <w:abstractNumId w:val="30"/>
  </w:num>
  <w:num w:numId="27">
    <w:abstractNumId w:val="4"/>
  </w:num>
  <w:num w:numId="28">
    <w:abstractNumId w:val="7"/>
  </w:num>
  <w:num w:numId="29">
    <w:abstractNumId w:val="26"/>
  </w:num>
  <w:num w:numId="30">
    <w:abstractNumId w:val="2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7231"/>
    <w:rsid w:val="0001383C"/>
    <w:rsid w:val="00017435"/>
    <w:rsid w:val="000212A1"/>
    <w:rsid w:val="0002736A"/>
    <w:rsid w:val="00033A8F"/>
    <w:rsid w:val="00035D20"/>
    <w:rsid w:val="00036D42"/>
    <w:rsid w:val="000453E4"/>
    <w:rsid w:val="0004694D"/>
    <w:rsid w:val="00051725"/>
    <w:rsid w:val="00052A3F"/>
    <w:rsid w:val="00060E17"/>
    <w:rsid w:val="00066FA5"/>
    <w:rsid w:val="00073604"/>
    <w:rsid w:val="000746B6"/>
    <w:rsid w:val="000746DD"/>
    <w:rsid w:val="00074D2E"/>
    <w:rsid w:val="00087719"/>
    <w:rsid w:val="000965B1"/>
    <w:rsid w:val="000A11DB"/>
    <w:rsid w:val="000B2907"/>
    <w:rsid w:val="000B2E69"/>
    <w:rsid w:val="000B5031"/>
    <w:rsid w:val="000C3F0F"/>
    <w:rsid w:val="000C5EF8"/>
    <w:rsid w:val="000D37D5"/>
    <w:rsid w:val="000E3468"/>
    <w:rsid w:val="00112315"/>
    <w:rsid w:val="0011243A"/>
    <w:rsid w:val="001145F1"/>
    <w:rsid w:val="00116096"/>
    <w:rsid w:val="0011772A"/>
    <w:rsid w:val="001224AD"/>
    <w:rsid w:val="00140F39"/>
    <w:rsid w:val="001464CC"/>
    <w:rsid w:val="00152868"/>
    <w:rsid w:val="00180CE2"/>
    <w:rsid w:val="00181D22"/>
    <w:rsid w:val="00191827"/>
    <w:rsid w:val="001B1437"/>
    <w:rsid w:val="001B6A11"/>
    <w:rsid w:val="001B7AE6"/>
    <w:rsid w:val="001B7C17"/>
    <w:rsid w:val="001D3C11"/>
    <w:rsid w:val="001E0397"/>
    <w:rsid w:val="001E1B87"/>
    <w:rsid w:val="001E7603"/>
    <w:rsid w:val="001E79DD"/>
    <w:rsid w:val="001E7D00"/>
    <w:rsid w:val="001F0F93"/>
    <w:rsid w:val="001F54BA"/>
    <w:rsid w:val="001F6448"/>
    <w:rsid w:val="00201C61"/>
    <w:rsid w:val="0020240C"/>
    <w:rsid w:val="00205F34"/>
    <w:rsid w:val="002061D7"/>
    <w:rsid w:val="00207367"/>
    <w:rsid w:val="0021365B"/>
    <w:rsid w:val="00213F1D"/>
    <w:rsid w:val="002235BA"/>
    <w:rsid w:val="00272E31"/>
    <w:rsid w:val="0027473C"/>
    <w:rsid w:val="0028467F"/>
    <w:rsid w:val="0028581B"/>
    <w:rsid w:val="002906C7"/>
    <w:rsid w:val="00293513"/>
    <w:rsid w:val="00297013"/>
    <w:rsid w:val="002A4DBD"/>
    <w:rsid w:val="002A6663"/>
    <w:rsid w:val="002B210C"/>
    <w:rsid w:val="002D080E"/>
    <w:rsid w:val="002D138B"/>
    <w:rsid w:val="002D7638"/>
    <w:rsid w:val="002E77BD"/>
    <w:rsid w:val="002E7DA1"/>
    <w:rsid w:val="00303F4F"/>
    <w:rsid w:val="00304B40"/>
    <w:rsid w:val="00307A99"/>
    <w:rsid w:val="00317F88"/>
    <w:rsid w:val="0032286A"/>
    <w:rsid w:val="003255C8"/>
    <w:rsid w:val="00332FF3"/>
    <w:rsid w:val="003365B1"/>
    <w:rsid w:val="0034440B"/>
    <w:rsid w:val="0034557E"/>
    <w:rsid w:val="003553A4"/>
    <w:rsid w:val="00357500"/>
    <w:rsid w:val="00361836"/>
    <w:rsid w:val="00362B91"/>
    <w:rsid w:val="00363EC1"/>
    <w:rsid w:val="003817FB"/>
    <w:rsid w:val="00386FAB"/>
    <w:rsid w:val="003901D3"/>
    <w:rsid w:val="00390930"/>
    <w:rsid w:val="0039207A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401117"/>
    <w:rsid w:val="00404F97"/>
    <w:rsid w:val="00412FDD"/>
    <w:rsid w:val="00413DE4"/>
    <w:rsid w:val="00421B8C"/>
    <w:rsid w:val="004226DC"/>
    <w:rsid w:val="0042277B"/>
    <w:rsid w:val="004306EB"/>
    <w:rsid w:val="00450C0B"/>
    <w:rsid w:val="004609F1"/>
    <w:rsid w:val="00461B4B"/>
    <w:rsid w:val="00472CA6"/>
    <w:rsid w:val="00484F0D"/>
    <w:rsid w:val="004858FE"/>
    <w:rsid w:val="00487262"/>
    <w:rsid w:val="00491AB6"/>
    <w:rsid w:val="00493431"/>
    <w:rsid w:val="00495E43"/>
    <w:rsid w:val="004A47BE"/>
    <w:rsid w:val="004B0F2F"/>
    <w:rsid w:val="004B4179"/>
    <w:rsid w:val="004B4F6E"/>
    <w:rsid w:val="004B658C"/>
    <w:rsid w:val="004C4A99"/>
    <w:rsid w:val="004C4FA1"/>
    <w:rsid w:val="004D15B7"/>
    <w:rsid w:val="004E0ABE"/>
    <w:rsid w:val="004E54A2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E04"/>
    <w:rsid w:val="005816F8"/>
    <w:rsid w:val="00593FF4"/>
    <w:rsid w:val="005A457F"/>
    <w:rsid w:val="005A649B"/>
    <w:rsid w:val="005B4D8F"/>
    <w:rsid w:val="005D39B5"/>
    <w:rsid w:val="005E2543"/>
    <w:rsid w:val="005E33A1"/>
    <w:rsid w:val="005F2916"/>
    <w:rsid w:val="00601E9F"/>
    <w:rsid w:val="006216CD"/>
    <w:rsid w:val="00623F78"/>
    <w:rsid w:val="006243EC"/>
    <w:rsid w:val="0062472A"/>
    <w:rsid w:val="006255E7"/>
    <w:rsid w:val="00634223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D351E"/>
    <w:rsid w:val="006D42D5"/>
    <w:rsid w:val="006D511E"/>
    <w:rsid w:val="006E1989"/>
    <w:rsid w:val="006E22B6"/>
    <w:rsid w:val="006F15A3"/>
    <w:rsid w:val="006F3F0A"/>
    <w:rsid w:val="006F421C"/>
    <w:rsid w:val="006F6F37"/>
    <w:rsid w:val="00700B99"/>
    <w:rsid w:val="00703EF1"/>
    <w:rsid w:val="0071407A"/>
    <w:rsid w:val="007311C1"/>
    <w:rsid w:val="00736273"/>
    <w:rsid w:val="00753264"/>
    <w:rsid w:val="007633FD"/>
    <w:rsid w:val="0077568E"/>
    <w:rsid w:val="00792FF9"/>
    <w:rsid w:val="007A7126"/>
    <w:rsid w:val="007B09BA"/>
    <w:rsid w:val="007B6CAB"/>
    <w:rsid w:val="007C6C77"/>
    <w:rsid w:val="007C7660"/>
    <w:rsid w:val="007E4B84"/>
    <w:rsid w:val="007E6B05"/>
    <w:rsid w:val="00801B73"/>
    <w:rsid w:val="008027C4"/>
    <w:rsid w:val="0080302F"/>
    <w:rsid w:val="008078E9"/>
    <w:rsid w:val="00811569"/>
    <w:rsid w:val="0081612F"/>
    <w:rsid w:val="00820066"/>
    <w:rsid w:val="008244AD"/>
    <w:rsid w:val="0083191A"/>
    <w:rsid w:val="00843969"/>
    <w:rsid w:val="008607F7"/>
    <w:rsid w:val="0087152B"/>
    <w:rsid w:val="008768B1"/>
    <w:rsid w:val="008853B7"/>
    <w:rsid w:val="0088668E"/>
    <w:rsid w:val="0089271B"/>
    <w:rsid w:val="00894C97"/>
    <w:rsid w:val="008A0439"/>
    <w:rsid w:val="008A067B"/>
    <w:rsid w:val="008B0214"/>
    <w:rsid w:val="008B1D85"/>
    <w:rsid w:val="008B23A3"/>
    <w:rsid w:val="008C1F21"/>
    <w:rsid w:val="008C5559"/>
    <w:rsid w:val="008C718B"/>
    <w:rsid w:val="008D16CB"/>
    <w:rsid w:val="008E1BE5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32424"/>
    <w:rsid w:val="00932EE4"/>
    <w:rsid w:val="00935A1F"/>
    <w:rsid w:val="009374BA"/>
    <w:rsid w:val="00947AC0"/>
    <w:rsid w:val="00951E9F"/>
    <w:rsid w:val="00953F7F"/>
    <w:rsid w:val="009748AE"/>
    <w:rsid w:val="00975B1C"/>
    <w:rsid w:val="0097639D"/>
    <w:rsid w:val="00984400"/>
    <w:rsid w:val="00986782"/>
    <w:rsid w:val="00992687"/>
    <w:rsid w:val="00995A07"/>
    <w:rsid w:val="00996ECC"/>
    <w:rsid w:val="009A30FE"/>
    <w:rsid w:val="009A5356"/>
    <w:rsid w:val="009A6541"/>
    <w:rsid w:val="009B19B4"/>
    <w:rsid w:val="009B2539"/>
    <w:rsid w:val="009B2F19"/>
    <w:rsid w:val="009B50C5"/>
    <w:rsid w:val="009C0322"/>
    <w:rsid w:val="009C03E4"/>
    <w:rsid w:val="009D25B1"/>
    <w:rsid w:val="009D72EB"/>
    <w:rsid w:val="009E2AC2"/>
    <w:rsid w:val="009E2BC9"/>
    <w:rsid w:val="009E31E9"/>
    <w:rsid w:val="009F4C48"/>
    <w:rsid w:val="00A00853"/>
    <w:rsid w:val="00A067F0"/>
    <w:rsid w:val="00A16A56"/>
    <w:rsid w:val="00A23515"/>
    <w:rsid w:val="00A262A9"/>
    <w:rsid w:val="00A32029"/>
    <w:rsid w:val="00A342E0"/>
    <w:rsid w:val="00A35823"/>
    <w:rsid w:val="00A36C43"/>
    <w:rsid w:val="00A41A1E"/>
    <w:rsid w:val="00A41E9D"/>
    <w:rsid w:val="00A54A64"/>
    <w:rsid w:val="00A54FE5"/>
    <w:rsid w:val="00A65001"/>
    <w:rsid w:val="00A74DE9"/>
    <w:rsid w:val="00A7600C"/>
    <w:rsid w:val="00A8112B"/>
    <w:rsid w:val="00A86717"/>
    <w:rsid w:val="00A87332"/>
    <w:rsid w:val="00A9321D"/>
    <w:rsid w:val="00A95539"/>
    <w:rsid w:val="00A96184"/>
    <w:rsid w:val="00AA2AD4"/>
    <w:rsid w:val="00AB1018"/>
    <w:rsid w:val="00AC0014"/>
    <w:rsid w:val="00AC6059"/>
    <w:rsid w:val="00AC776E"/>
    <w:rsid w:val="00AC78B5"/>
    <w:rsid w:val="00AD38C3"/>
    <w:rsid w:val="00AE0435"/>
    <w:rsid w:val="00AE2F59"/>
    <w:rsid w:val="00AF2526"/>
    <w:rsid w:val="00AF7D5B"/>
    <w:rsid w:val="00B01B47"/>
    <w:rsid w:val="00B0643A"/>
    <w:rsid w:val="00B120F1"/>
    <w:rsid w:val="00B3174E"/>
    <w:rsid w:val="00B33687"/>
    <w:rsid w:val="00B33E7D"/>
    <w:rsid w:val="00B5791E"/>
    <w:rsid w:val="00B61019"/>
    <w:rsid w:val="00B61EA8"/>
    <w:rsid w:val="00B6207E"/>
    <w:rsid w:val="00B62A68"/>
    <w:rsid w:val="00B64AF1"/>
    <w:rsid w:val="00B6563D"/>
    <w:rsid w:val="00B72542"/>
    <w:rsid w:val="00B86A2B"/>
    <w:rsid w:val="00B87DDE"/>
    <w:rsid w:val="00B9007B"/>
    <w:rsid w:val="00B9016C"/>
    <w:rsid w:val="00B91E55"/>
    <w:rsid w:val="00B9687D"/>
    <w:rsid w:val="00BA0742"/>
    <w:rsid w:val="00BA362C"/>
    <w:rsid w:val="00BA4E20"/>
    <w:rsid w:val="00BA512E"/>
    <w:rsid w:val="00BA7C56"/>
    <w:rsid w:val="00BB4074"/>
    <w:rsid w:val="00BB6873"/>
    <w:rsid w:val="00BB7B59"/>
    <w:rsid w:val="00BC089E"/>
    <w:rsid w:val="00BD6371"/>
    <w:rsid w:val="00BE01C1"/>
    <w:rsid w:val="00BE209B"/>
    <w:rsid w:val="00BF535E"/>
    <w:rsid w:val="00C00DD4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6EF9"/>
    <w:rsid w:val="00C95991"/>
    <w:rsid w:val="00CB6212"/>
    <w:rsid w:val="00CB7436"/>
    <w:rsid w:val="00CC282E"/>
    <w:rsid w:val="00CD317C"/>
    <w:rsid w:val="00CE5744"/>
    <w:rsid w:val="00CE6571"/>
    <w:rsid w:val="00CE7593"/>
    <w:rsid w:val="00CF4730"/>
    <w:rsid w:val="00CF7019"/>
    <w:rsid w:val="00D0003B"/>
    <w:rsid w:val="00D01A46"/>
    <w:rsid w:val="00D02502"/>
    <w:rsid w:val="00D17D51"/>
    <w:rsid w:val="00D33018"/>
    <w:rsid w:val="00D356FF"/>
    <w:rsid w:val="00D35C8A"/>
    <w:rsid w:val="00D40A32"/>
    <w:rsid w:val="00D44447"/>
    <w:rsid w:val="00D56B3A"/>
    <w:rsid w:val="00D65C2E"/>
    <w:rsid w:val="00D66A35"/>
    <w:rsid w:val="00D66E60"/>
    <w:rsid w:val="00D67EE2"/>
    <w:rsid w:val="00D7591C"/>
    <w:rsid w:val="00D82A4A"/>
    <w:rsid w:val="00D86B93"/>
    <w:rsid w:val="00D90137"/>
    <w:rsid w:val="00D92369"/>
    <w:rsid w:val="00D928CF"/>
    <w:rsid w:val="00D93299"/>
    <w:rsid w:val="00D94D19"/>
    <w:rsid w:val="00DA572F"/>
    <w:rsid w:val="00DA5C34"/>
    <w:rsid w:val="00DB3A54"/>
    <w:rsid w:val="00DB6E87"/>
    <w:rsid w:val="00DC00F4"/>
    <w:rsid w:val="00DC56DA"/>
    <w:rsid w:val="00DC7226"/>
    <w:rsid w:val="00DC7A11"/>
    <w:rsid w:val="00DE5E80"/>
    <w:rsid w:val="00DF400A"/>
    <w:rsid w:val="00DF6E97"/>
    <w:rsid w:val="00DF7751"/>
    <w:rsid w:val="00DF7A2A"/>
    <w:rsid w:val="00E02D39"/>
    <w:rsid w:val="00E1581B"/>
    <w:rsid w:val="00E169C7"/>
    <w:rsid w:val="00E20D79"/>
    <w:rsid w:val="00E225FF"/>
    <w:rsid w:val="00E24B64"/>
    <w:rsid w:val="00E25A51"/>
    <w:rsid w:val="00E27BE7"/>
    <w:rsid w:val="00E443F9"/>
    <w:rsid w:val="00E45FF7"/>
    <w:rsid w:val="00E4626C"/>
    <w:rsid w:val="00E54838"/>
    <w:rsid w:val="00E64B0C"/>
    <w:rsid w:val="00E72E1A"/>
    <w:rsid w:val="00E82BF0"/>
    <w:rsid w:val="00EC4BDE"/>
    <w:rsid w:val="00ED29CA"/>
    <w:rsid w:val="00ED3530"/>
    <w:rsid w:val="00ED4191"/>
    <w:rsid w:val="00ED5B0B"/>
    <w:rsid w:val="00EE4FA2"/>
    <w:rsid w:val="00EF0FC4"/>
    <w:rsid w:val="00EF4327"/>
    <w:rsid w:val="00EF4FB5"/>
    <w:rsid w:val="00EF6FFA"/>
    <w:rsid w:val="00EF77F5"/>
    <w:rsid w:val="00F0690A"/>
    <w:rsid w:val="00F07014"/>
    <w:rsid w:val="00F07362"/>
    <w:rsid w:val="00F16E40"/>
    <w:rsid w:val="00F21158"/>
    <w:rsid w:val="00F34389"/>
    <w:rsid w:val="00F34F45"/>
    <w:rsid w:val="00F35B3C"/>
    <w:rsid w:val="00F417C0"/>
    <w:rsid w:val="00F47C8F"/>
    <w:rsid w:val="00F53789"/>
    <w:rsid w:val="00F545BD"/>
    <w:rsid w:val="00F72C53"/>
    <w:rsid w:val="00F83A37"/>
    <w:rsid w:val="00F85D6B"/>
    <w:rsid w:val="00F92AC2"/>
    <w:rsid w:val="00F9390C"/>
    <w:rsid w:val="00FA12C2"/>
    <w:rsid w:val="00FA27D7"/>
    <w:rsid w:val="00FB2038"/>
    <w:rsid w:val="00FB2C19"/>
    <w:rsid w:val="00FB6723"/>
    <w:rsid w:val="00FC1448"/>
    <w:rsid w:val="00FD2AC5"/>
    <w:rsid w:val="00FE05B6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1Grundschrift">
    <w:name w:val="* 11 Grundschrift"/>
    <w:rsid w:val="002E7DA1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Boxentitel">
    <w:name w:val="* Boxentitel"/>
    <w:basedOn w:val="Standard"/>
    <w:rsid w:val="00A74DE9"/>
    <w:pPr>
      <w:suppressAutoHyphens/>
      <w:autoSpaceDE w:val="0"/>
      <w:autoSpaceDN w:val="0"/>
      <w:adjustRightInd w:val="0"/>
      <w:spacing w:before="170" w:after="142" w:line="260" w:lineRule="atLeast"/>
      <w:textAlignment w:val="center"/>
    </w:pPr>
    <w:rPr>
      <w:rFonts w:ascii="Arial" w:eastAsia="Calibri" w:hAnsi="Arial" w:cs="CorporateCVS"/>
      <w:b/>
      <w:bCs/>
      <w:color w:val="008000"/>
      <w:sz w:val="18"/>
      <w:szCs w:val="20"/>
      <w:lang w:eastAsia="ar-SA"/>
    </w:rPr>
  </w:style>
  <w:style w:type="paragraph" w:customStyle="1" w:styleId="76Fuzeile0">
    <w:name w:val="* 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05Antworttextext">
    <w:name w:val="05 Antworttextext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paragraph" w:customStyle="1" w:styleId="Schreiblinie">
    <w:name w:val="* Schreiblinie"/>
    <w:basedOn w:val="Standard"/>
    <w:rsid w:val="006243EC"/>
    <w:pPr>
      <w:tabs>
        <w:tab w:val="left" w:pos="9185"/>
      </w:tabs>
      <w:spacing w:line="539" w:lineRule="exact"/>
    </w:pPr>
    <w:rPr>
      <w:rFonts w:ascii="Arial" w:eastAsia="Calibri" w:hAnsi="Arial" w:cs="Arial"/>
      <w:sz w:val="16"/>
      <w:u w:val="single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customStyle="1" w:styleId="1">
    <w:name w:val="* Ü1"/>
    <w:basedOn w:val="Standard"/>
    <w:rsid w:val="003817FB"/>
    <w:pPr>
      <w:tabs>
        <w:tab w:val="left" w:pos="227"/>
      </w:tabs>
      <w:spacing w:after="120" w:line="360" w:lineRule="exact"/>
    </w:pPr>
    <w:rPr>
      <w:rFonts w:ascii="Arial" w:hAnsi="Arial"/>
      <w:b/>
      <w:sz w:val="26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">
    <w:name w:val="01"/>
    <w:basedOn w:val="Standard"/>
    <w:link w:val="01Zchn"/>
    <w:rsid w:val="003817FB"/>
    <w:pPr>
      <w:spacing w:after="200" w:line="276" w:lineRule="auto"/>
      <w:jc w:val="both"/>
    </w:pPr>
    <w:rPr>
      <w:rFonts w:ascii="Arial" w:hAnsi="Arial" w:cs="Arial"/>
      <w:b/>
      <w:color w:val="0000FF"/>
      <w:sz w:val="22"/>
      <w:szCs w:val="22"/>
      <w:lang w:eastAsia="en-US"/>
    </w:rPr>
  </w:style>
  <w:style w:type="character" w:customStyle="1" w:styleId="01Zchn">
    <w:name w:val="01 Zchn"/>
    <w:link w:val="01"/>
    <w:rsid w:val="003817FB"/>
    <w:rPr>
      <w:rFonts w:ascii="Arial" w:hAnsi="Arial" w:cs="Arial"/>
      <w:b/>
      <w:color w:val="0000FF"/>
      <w:sz w:val="22"/>
      <w:szCs w:val="22"/>
      <w:lang w:val="de-DE" w:eastAsia="en-US" w:bidi="ar-SA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paragraph" w:customStyle="1" w:styleId="Kopfzeile0">
    <w:name w:val="* Kopfzeile"/>
    <w:basedOn w:val="Kopfzeile"/>
    <w:rsid w:val="00686304"/>
    <w:pPr>
      <w:tabs>
        <w:tab w:val="clear" w:pos="4536"/>
        <w:tab w:val="clear" w:pos="9072"/>
        <w:tab w:val="right" w:pos="8732"/>
      </w:tabs>
      <w:spacing w:line="280" w:lineRule="exact"/>
      <w:ind w:left="-70"/>
    </w:pPr>
    <w:rPr>
      <w:rFonts w:ascii="Arial" w:hAnsi="Arial" w:cs="Arial"/>
      <w:bCs/>
      <w:color w:val="808080"/>
      <w:sz w:val="16"/>
      <w:szCs w:val="16"/>
    </w:rPr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paragraph" w:customStyle="1" w:styleId="10">
    <w:name w:val="*Ü1"/>
    <w:basedOn w:val="Standard"/>
    <w:qFormat/>
    <w:rsid w:val="0097639D"/>
    <w:pPr>
      <w:spacing w:before="120" w:after="120"/>
    </w:pPr>
    <w:rPr>
      <w:rFonts w:ascii="Arial" w:hAnsi="Arial" w:cs="Arial"/>
      <w:b/>
      <w:sz w:val="28"/>
    </w:rPr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customStyle="1" w:styleId="AufgabeohneNummer">
    <w:name w:val="*Aufgabe ohne Nummer"/>
    <w:basedOn w:val="Standard"/>
    <w:qFormat/>
    <w:rsid w:val="0097639D"/>
    <w:pPr>
      <w:spacing w:line="260" w:lineRule="exact"/>
      <w:ind w:left="340"/>
    </w:pPr>
    <w:rPr>
      <w:rFonts w:ascii="Arial" w:hAnsi="Arial" w:cs="Arial"/>
      <w:sz w:val="22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AufgabemitNummer">
    <w:name w:val="*Aufgabe mit Nummer"/>
    <w:basedOn w:val="Standard"/>
    <w:qFormat/>
    <w:rsid w:val="0097639D"/>
    <w:pPr>
      <w:spacing w:line="260" w:lineRule="exact"/>
      <w:ind w:left="340" w:hanging="340"/>
    </w:pPr>
    <w:rPr>
      <w:rFonts w:ascii="Arial" w:hAnsi="Arial" w:cs="Arial"/>
      <w:sz w:val="22"/>
    </w:rPr>
  </w:style>
  <w:style w:type="paragraph" w:customStyle="1" w:styleId="Muster">
    <w:name w:val="*Muster"/>
    <w:basedOn w:val="AufgabeohneNummer"/>
    <w:qFormat/>
    <w:rsid w:val="00EF4FB5"/>
    <w:pPr>
      <w:spacing w:line="360" w:lineRule="auto"/>
    </w:pPr>
    <w:rPr>
      <w:sz w:val="26"/>
      <w:szCs w:val="26"/>
      <w:lang w:eastAsia="en-US"/>
    </w:rPr>
  </w:style>
  <w:style w:type="paragraph" w:customStyle="1" w:styleId="Boxentext">
    <w:name w:val="* Boxentext"/>
    <w:basedOn w:val="Standard"/>
    <w:link w:val="BoxentextZchn"/>
    <w:rsid w:val="00A74DE9"/>
    <w:pPr>
      <w:tabs>
        <w:tab w:val="left" w:pos="3146"/>
      </w:tabs>
      <w:suppressAutoHyphens/>
      <w:autoSpaceDE w:val="0"/>
      <w:autoSpaceDN w:val="0"/>
      <w:adjustRightInd w:val="0"/>
      <w:spacing w:after="79" w:line="260" w:lineRule="atLeast"/>
      <w:textAlignment w:val="center"/>
    </w:pPr>
    <w:rPr>
      <w:rFonts w:ascii="Arial" w:eastAsia="Calibri" w:hAnsi="Arial"/>
      <w:spacing w:val="2"/>
      <w:sz w:val="17"/>
      <w:szCs w:val="18"/>
      <w:lang w:eastAsia="ar-SA"/>
    </w:rPr>
  </w:style>
  <w:style w:type="character" w:customStyle="1" w:styleId="BoxentextZchn">
    <w:name w:val="* Boxentext Zchn"/>
    <w:link w:val="Boxentext"/>
    <w:locked/>
    <w:rsid w:val="00A74DE9"/>
    <w:rPr>
      <w:rFonts w:ascii="Arial" w:eastAsia="Calibri" w:hAnsi="Arial"/>
      <w:spacing w:val="2"/>
      <w:sz w:val="17"/>
      <w:szCs w:val="18"/>
      <w:lang w:val="de-DE" w:eastAsia="ar-SA" w:bidi="ar-SA"/>
    </w: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customStyle="1" w:styleId="Aufgabena">
    <w:name w:val="* Aufgaben a"/>
    <w:aliases w:val="b,c"/>
    <w:basedOn w:val="Standard"/>
    <w:link w:val="Aufgabena1"/>
    <w:rsid w:val="008C718B"/>
    <w:pPr>
      <w:tabs>
        <w:tab w:val="left" w:pos="289"/>
      </w:tabs>
      <w:suppressAutoHyphens/>
      <w:spacing w:line="260" w:lineRule="exact"/>
      <w:ind w:left="289" w:right="766" w:hanging="289"/>
    </w:pPr>
    <w:rPr>
      <w:rFonts w:ascii="Arial" w:eastAsia="Calibri" w:hAnsi="Arial"/>
      <w:sz w:val="18"/>
      <w:szCs w:val="20"/>
      <w:lang w:eastAsia="ar-SA"/>
    </w:rPr>
  </w:style>
  <w:style w:type="character" w:customStyle="1" w:styleId="Aufgabena1">
    <w:name w:val="* Aufgaben a1"/>
    <w:aliases w:val="b1,c Zchn Zchn"/>
    <w:link w:val="Aufgabena"/>
    <w:locked/>
    <w:rsid w:val="008C718B"/>
    <w:rPr>
      <w:rFonts w:ascii="Arial" w:eastAsia="Calibri" w:hAnsi="Arial"/>
      <w:sz w:val="18"/>
      <w:lang w:val="de-DE" w:eastAsia="ar-SA" w:bidi="ar-SA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customStyle="1" w:styleId="Logoposition">
    <w:name w:val="*Logoposition"/>
    <w:rsid w:val="009A30FE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9A30FE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9A30FE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9A30FE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2016-08-09T14:06:00Z</cp:lastPrinted>
  <dcterms:created xsi:type="dcterms:W3CDTF">2020-04-20T18:21:00Z</dcterms:created>
  <dcterms:modified xsi:type="dcterms:W3CDTF">2020-04-20T18:21:00Z</dcterms:modified>
</cp:coreProperties>
</file>